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B17A56" w14:textId="52EA8DC7" w:rsidR="001A1F15" w:rsidRPr="00A80D3B" w:rsidRDefault="001A1F15" w:rsidP="001A1F15">
      <w:pPr>
        <w:tabs>
          <w:tab w:val="center" w:pos="4536"/>
          <w:tab w:val="right" w:pos="7938"/>
          <w:tab w:val="right" w:pos="9639"/>
        </w:tabs>
        <w:ind w:right="2"/>
        <w:rPr>
          <w:rFonts w:ascii="Arial" w:hAnsi="Arial" w:cs="Arial"/>
          <w:b/>
          <w:bCs/>
          <w:sz w:val="28"/>
        </w:rPr>
      </w:pPr>
      <w:bookmarkStart w:id="0" w:name="_Ref462675860"/>
      <w:bookmarkStart w:id="1" w:name="_Ref465963108"/>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B13C4A">
        <w:rPr>
          <w:rFonts w:ascii="Arial" w:hAnsi="Arial" w:cs="Arial"/>
          <w:b/>
          <w:bCs/>
          <w:sz w:val="28"/>
        </w:rPr>
        <w:t>R1-22</w:t>
      </w:r>
      <w:r w:rsidR="00B13C4A" w:rsidRPr="00B13C4A">
        <w:rPr>
          <w:rFonts w:ascii="Arial" w:hAnsi="Arial" w:cs="Arial"/>
          <w:b/>
          <w:bCs/>
          <w:sz w:val="28"/>
        </w:rPr>
        <w:t>10005</w:t>
      </w:r>
    </w:p>
    <w:p w14:paraId="10AED6BD" w14:textId="77777777" w:rsidR="001A1F15" w:rsidRPr="009513AC" w:rsidRDefault="001A1F15" w:rsidP="001A1F1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72388FAC"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9.1</w:t>
      </w:r>
      <w:r w:rsidR="00B13C4A">
        <w:rPr>
          <w:rFonts w:ascii="Arial" w:hAnsi="Arial"/>
          <w:sz w:val="24"/>
        </w:rPr>
        <w:t>1</w:t>
      </w:r>
      <w:r w:rsidR="00A421EA">
        <w:rPr>
          <w:rFonts w:ascii="Arial" w:hAnsi="Arial"/>
          <w:sz w:val="24"/>
        </w:rPr>
        <w:t>.2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E489B0B"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A421EA" w:rsidRPr="00A421EA">
        <w:rPr>
          <w:rFonts w:ascii="Arial" w:hAnsi="Arial"/>
          <w:sz w:val="24"/>
          <w:szCs w:val="24"/>
        </w:rPr>
        <w:t>Network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00598A82" w14:textId="73AABC3E" w:rsidR="009458F7" w:rsidRDefault="00861B9F" w:rsidP="3D085C89">
      <w:pPr>
        <w:widowControl w:val="0"/>
        <w:jc w:val="both"/>
      </w:pPr>
      <w:r>
        <w:t xml:space="preserve">A study item on </w:t>
      </w:r>
      <w:r w:rsidR="00FB3E5E">
        <w:t>requirements and</w:t>
      </w:r>
      <w:r w:rsidR="00872FAB">
        <w:t xml:space="preserve"> use cases for</w:t>
      </w:r>
      <w:r w:rsidR="00FB3E5E">
        <w:t xml:space="preserve"> </w:t>
      </w:r>
      <w:r>
        <w:t xml:space="preserve">network verified UE location </w:t>
      </w:r>
      <w:r w:rsidR="00872FAB">
        <w:t>in NTN was agreed in RAN#95</w:t>
      </w:r>
      <w:r w:rsidR="00910EF2">
        <w:t>e and</w:t>
      </w:r>
      <w:r w:rsidR="005A39C4">
        <w:t xml:space="preserve"> </w:t>
      </w:r>
      <w:r w:rsidR="00910EF2">
        <w:t xml:space="preserve">updated in </w:t>
      </w:r>
      <w:r w:rsidR="005A39C4">
        <w:t xml:space="preserve">RAN#96 [1]. As discussed in [2], it is believed that </w:t>
      </w:r>
      <w:r w:rsidR="00E412AC">
        <w:t xml:space="preserve">relying on </w:t>
      </w:r>
      <w:r w:rsidR="00D66231">
        <w:t xml:space="preserve">the </w:t>
      </w:r>
      <w:r w:rsidR="00E412AC">
        <w:t>GNSS</w:t>
      </w:r>
      <w:r w:rsidR="00D66231">
        <w:t xml:space="preserve"> report from UE alone is </w:t>
      </w:r>
      <w:r w:rsidR="00F3451B">
        <w:t xml:space="preserve">not reliable and </w:t>
      </w:r>
      <w:r w:rsidR="00E10850">
        <w:t>schemes that combine both GNSS report</w:t>
      </w:r>
      <w:r w:rsidR="009458F7">
        <w:t xml:space="preserve">s </w:t>
      </w:r>
      <w:r w:rsidR="00E10850">
        <w:t xml:space="preserve">and </w:t>
      </w:r>
      <w:proofErr w:type="gramStart"/>
      <w:r w:rsidR="00F3451B">
        <w:t>network</w:t>
      </w:r>
      <w:r w:rsidR="009458F7">
        <w:t xml:space="preserve"> </w:t>
      </w:r>
      <w:r w:rsidR="00F3451B">
        <w:t>based</w:t>
      </w:r>
      <w:proofErr w:type="gramEnd"/>
      <w:r w:rsidR="00F3451B">
        <w:t xml:space="preserve"> </w:t>
      </w:r>
      <w:r w:rsidR="00E10850">
        <w:t xml:space="preserve">solution </w:t>
      </w:r>
      <w:r w:rsidR="009458F7">
        <w:t xml:space="preserve">can improve the reliability. </w:t>
      </w:r>
    </w:p>
    <w:p w14:paraId="780483EA" w14:textId="47F8936A" w:rsidR="009458F7" w:rsidRDefault="005A6500" w:rsidP="3D085C89">
      <w:pPr>
        <w:widowControl w:val="0"/>
        <w:jc w:val="both"/>
      </w:pPr>
      <w:r>
        <w:t xml:space="preserve">Some </w:t>
      </w:r>
      <w:r w:rsidR="005F35A9">
        <w:t>consensuses</w:t>
      </w:r>
      <w:r>
        <w:t xml:space="preserve"> were reach</w:t>
      </w:r>
      <w:r w:rsidR="00C8099A">
        <w:t>ed among the participants of the d</w:t>
      </w:r>
      <w:r>
        <w:t>iscussions on network verified UE location</w:t>
      </w:r>
      <w:r w:rsidR="00C8099A">
        <w:t xml:space="preserve"> in RAN#96. In</w:t>
      </w:r>
      <w:r w:rsidR="00C829D9">
        <w:t xml:space="preserve"> </w:t>
      </w:r>
      <w:r w:rsidR="00C8099A">
        <w:t>particular,</w:t>
      </w:r>
      <w:r w:rsidR="00C829D9">
        <w:t xml:space="preserve"> the following were agreed among participating companies</w:t>
      </w:r>
      <w:r w:rsidR="005F35A9">
        <w:t xml:space="preserve"> [3]</w:t>
      </w:r>
      <w:r w:rsidR="003D1933">
        <w:t>:</w:t>
      </w:r>
    </w:p>
    <w:p w14:paraId="34906ED9" w14:textId="2A7BF6D3" w:rsidR="003D1933" w:rsidRPr="00C829D9" w:rsidRDefault="003D1933" w:rsidP="00826092">
      <w:pPr>
        <w:pStyle w:val="ListParagraph"/>
        <w:numPr>
          <w:ilvl w:val="0"/>
          <w:numId w:val="16"/>
        </w:numPr>
        <w:jc w:val="both"/>
        <w:rPr>
          <w:rFonts w:ascii="Times New Roman" w:hAnsi="Times New Roman"/>
          <w:bCs/>
          <w:i/>
          <w:iCs/>
          <w:sz w:val="20"/>
          <w:szCs w:val="20"/>
        </w:rPr>
      </w:pPr>
      <w:r w:rsidRPr="00C829D9">
        <w:rPr>
          <w:rFonts w:ascii="Times New Roman" w:hAnsi="Times New Roman"/>
          <w:bCs/>
          <w:i/>
          <w:iCs/>
          <w:sz w:val="20"/>
          <w:szCs w:val="20"/>
        </w:rPr>
        <w:t>The targeted verification accuracy should be sufficient to support country discrimination</w:t>
      </w:r>
    </w:p>
    <w:p w14:paraId="69761146" w14:textId="77777777" w:rsidR="005F35A9" w:rsidRPr="00C829D9" w:rsidRDefault="005F35A9" w:rsidP="00826092">
      <w:pPr>
        <w:pStyle w:val="ListParagraph"/>
        <w:numPr>
          <w:ilvl w:val="0"/>
          <w:numId w:val="16"/>
        </w:numPr>
        <w:jc w:val="both"/>
        <w:rPr>
          <w:rFonts w:ascii="Times New Roman" w:hAnsi="Times New Roman"/>
          <w:bCs/>
          <w:i/>
          <w:iCs/>
          <w:sz w:val="20"/>
          <w:szCs w:val="20"/>
        </w:rPr>
      </w:pPr>
      <w:r w:rsidRPr="00C829D9">
        <w:rPr>
          <w:rFonts w:ascii="Times New Roman" w:hAnsi="Times New Roman"/>
          <w:bCs/>
          <w:i/>
          <w:iCs/>
          <w:sz w:val="20"/>
          <w:szCs w:val="20"/>
        </w:rPr>
        <w:t>A verification accuracy equivalent to terrestrial network’s macro cell size (</w:t>
      </w:r>
      <w:proofErr w:type="gramStart"/>
      <w:r w:rsidRPr="00C829D9">
        <w:rPr>
          <w:rFonts w:ascii="Times New Roman" w:hAnsi="Times New Roman"/>
          <w:bCs/>
          <w:i/>
          <w:iCs/>
          <w:sz w:val="20"/>
          <w:szCs w:val="20"/>
        </w:rPr>
        <w:t>i.e.</w:t>
      </w:r>
      <w:proofErr w:type="gramEnd"/>
      <w:r w:rsidRPr="00C829D9">
        <w:rPr>
          <w:rFonts w:ascii="Times New Roman" w:hAnsi="Times New Roman"/>
          <w:bCs/>
          <w:i/>
          <w:iCs/>
          <w:sz w:val="20"/>
          <w:szCs w:val="20"/>
        </w:rPr>
        <w:t xml:space="preserve"> 5 to 10 km granularity) is considered to be sufficient for all use cases</w:t>
      </w:r>
    </w:p>
    <w:p w14:paraId="563EE127" w14:textId="77777777" w:rsidR="00C829D9" w:rsidRPr="00C829D9" w:rsidRDefault="00C829D9" w:rsidP="00826092">
      <w:pPr>
        <w:pStyle w:val="ListParagraph"/>
        <w:numPr>
          <w:ilvl w:val="0"/>
          <w:numId w:val="16"/>
        </w:numPr>
        <w:jc w:val="both"/>
        <w:rPr>
          <w:rFonts w:ascii="Times New Roman" w:hAnsi="Times New Roman"/>
          <w:bCs/>
          <w:i/>
          <w:iCs/>
          <w:sz w:val="20"/>
          <w:szCs w:val="20"/>
        </w:rPr>
      </w:pPr>
      <w:r w:rsidRPr="00C829D9">
        <w:rPr>
          <w:rFonts w:ascii="Times New Roman" w:hAnsi="Times New Roman"/>
          <w:bCs/>
          <w:i/>
          <w:iCs/>
          <w:sz w:val="20"/>
          <w:szCs w:val="20"/>
        </w:rPr>
        <w:t>the study in [RAN</w:t>
      </w:r>
      <w:proofErr w:type="gramStart"/>
      <w:r w:rsidRPr="00C829D9">
        <w:rPr>
          <w:rFonts w:ascii="Times New Roman" w:hAnsi="Times New Roman"/>
          <w:bCs/>
          <w:i/>
          <w:iCs/>
          <w:sz w:val="20"/>
          <w:szCs w:val="20"/>
        </w:rPr>
        <w:t>2,RAN</w:t>
      </w:r>
      <w:proofErr w:type="gramEnd"/>
      <w:r w:rsidRPr="00C829D9">
        <w:rPr>
          <w:rFonts w:ascii="Times New Roman" w:hAnsi="Times New Roman"/>
          <w:bCs/>
          <w:i/>
          <w:iCs/>
          <w:sz w:val="20"/>
          <w:szCs w:val="20"/>
        </w:rPr>
        <w:t>1,RAN3], which will evaluate and specify solutions for the network to verify UE reported location information, will consider the following assumptions:</w:t>
      </w:r>
    </w:p>
    <w:p w14:paraId="45507E38" w14:textId="77777777" w:rsidR="00C829D9" w:rsidRPr="00C829D9" w:rsidRDefault="00C829D9" w:rsidP="00826092">
      <w:pPr>
        <w:pStyle w:val="ListParagraph"/>
        <w:numPr>
          <w:ilvl w:val="1"/>
          <w:numId w:val="16"/>
        </w:numPr>
        <w:spacing w:after="160" w:line="259" w:lineRule="auto"/>
        <w:contextualSpacing/>
        <w:jc w:val="both"/>
        <w:rPr>
          <w:rFonts w:ascii="Times New Roman" w:hAnsi="Times New Roman"/>
          <w:bCs/>
          <w:i/>
          <w:iCs/>
          <w:sz w:val="20"/>
          <w:szCs w:val="20"/>
        </w:rPr>
      </w:pPr>
      <w:r w:rsidRPr="00C829D9">
        <w:rPr>
          <w:rFonts w:ascii="Times New Roman" w:hAnsi="Times New Roman"/>
          <w:bCs/>
          <w:i/>
          <w:iCs/>
          <w:sz w:val="20"/>
          <w:szCs w:val="20"/>
        </w:rPr>
        <w:t>Single satellite in view by the UE at a time</w:t>
      </w:r>
    </w:p>
    <w:p w14:paraId="3C06F725" w14:textId="77777777" w:rsidR="00C829D9" w:rsidRPr="00C829D9" w:rsidRDefault="00C829D9" w:rsidP="00826092">
      <w:pPr>
        <w:pStyle w:val="ListParagraph"/>
        <w:numPr>
          <w:ilvl w:val="1"/>
          <w:numId w:val="16"/>
        </w:numPr>
        <w:spacing w:after="160" w:line="259" w:lineRule="auto"/>
        <w:contextualSpacing/>
        <w:jc w:val="both"/>
        <w:rPr>
          <w:rFonts w:ascii="Times New Roman" w:hAnsi="Times New Roman"/>
          <w:bCs/>
          <w:i/>
          <w:iCs/>
          <w:sz w:val="20"/>
          <w:szCs w:val="20"/>
        </w:rPr>
      </w:pPr>
      <w:r w:rsidRPr="00C829D9">
        <w:rPr>
          <w:rFonts w:ascii="Times New Roman" w:hAnsi="Times New Roman"/>
          <w:bCs/>
          <w:i/>
          <w:iCs/>
          <w:sz w:val="20"/>
          <w:szCs w:val="20"/>
        </w:rPr>
        <w:t>Multi satellite in view by the UE may be considered if time allow</w:t>
      </w:r>
    </w:p>
    <w:p w14:paraId="65E2DC4B" w14:textId="0A709CE5" w:rsidR="009458F7" w:rsidRPr="00C829D9" w:rsidRDefault="00C829D9" w:rsidP="00826092">
      <w:pPr>
        <w:pStyle w:val="ListParagraph"/>
        <w:numPr>
          <w:ilvl w:val="1"/>
          <w:numId w:val="16"/>
        </w:numPr>
        <w:spacing w:after="160" w:line="259" w:lineRule="auto"/>
        <w:contextualSpacing/>
        <w:jc w:val="both"/>
        <w:rPr>
          <w:rFonts w:ascii="Times New Roman" w:hAnsi="Times New Roman"/>
          <w:bCs/>
          <w:i/>
          <w:iCs/>
          <w:sz w:val="20"/>
          <w:szCs w:val="20"/>
        </w:rPr>
      </w:pPr>
      <w:r w:rsidRPr="00C829D9">
        <w:rPr>
          <w:rFonts w:ascii="Times New Roman" w:hAnsi="Times New Roman"/>
          <w:bCs/>
          <w:i/>
          <w:iCs/>
          <w:sz w:val="20"/>
          <w:szCs w:val="20"/>
        </w:rPr>
        <w:t>At least when the UE is attached to the network (so that its context is acquired by the network)</w:t>
      </w:r>
    </w:p>
    <w:p w14:paraId="17CF7A16" w14:textId="32931C74" w:rsidR="00331F27" w:rsidRDefault="00331F27" w:rsidP="3D085C89">
      <w:pPr>
        <w:widowControl w:val="0"/>
        <w:jc w:val="both"/>
      </w:pPr>
      <w:r>
        <w:t>In RAN1#110, the following agreements were reached regarding network verified UE location</w:t>
      </w:r>
      <w:r w:rsidR="00506A49">
        <w:t xml:space="preserve"> [4]</w:t>
      </w:r>
      <w:r>
        <w:t>:</w:t>
      </w:r>
    </w:p>
    <w:p w14:paraId="7101C791" w14:textId="77777777" w:rsidR="00F365E6" w:rsidRPr="00F365E6" w:rsidRDefault="00F365E6" w:rsidP="00F365E6">
      <w:pPr>
        <w:pStyle w:val="NormalWeb"/>
        <w:spacing w:before="0" w:beforeAutospacing="0" w:after="0" w:afterAutospacing="0"/>
        <w:ind w:left="288"/>
        <w:jc w:val="both"/>
        <w:rPr>
          <w:b/>
          <w:i/>
          <w:iCs/>
          <w:sz w:val="20"/>
          <w:szCs w:val="20"/>
        </w:rPr>
      </w:pPr>
      <w:r w:rsidRPr="00F365E6">
        <w:rPr>
          <w:b/>
          <w:i/>
          <w:iCs/>
          <w:sz w:val="20"/>
          <w:szCs w:val="20"/>
        </w:rPr>
        <w:t>Agreement</w:t>
      </w:r>
    </w:p>
    <w:p w14:paraId="6C51FFF5" w14:textId="77777777" w:rsidR="00F365E6" w:rsidRPr="00F365E6" w:rsidRDefault="00F365E6" w:rsidP="00F365E6">
      <w:pPr>
        <w:pStyle w:val="NormalWeb"/>
        <w:spacing w:before="0" w:beforeAutospacing="0" w:after="0" w:afterAutospacing="0"/>
        <w:ind w:left="288"/>
        <w:jc w:val="both"/>
        <w:rPr>
          <w:i/>
          <w:iCs/>
          <w:sz w:val="20"/>
          <w:szCs w:val="20"/>
        </w:rPr>
      </w:pPr>
      <w:r w:rsidRPr="00F365E6">
        <w:rPr>
          <w:i/>
          <w:iCs/>
          <w:sz w:val="20"/>
          <w:szCs w:val="20"/>
        </w:rPr>
        <w:t>The following 3GPP defined RAT dependent positioning methods shall be considered as starting point for the study on Network verified UE location in case of NGSO based NTN deployment:</w:t>
      </w:r>
    </w:p>
    <w:p w14:paraId="20D544A1" w14:textId="77777777" w:rsidR="00F365E6" w:rsidRPr="00F365E6" w:rsidRDefault="00F365E6" w:rsidP="00826092">
      <w:pPr>
        <w:pStyle w:val="ListParagraph"/>
        <w:numPr>
          <w:ilvl w:val="0"/>
          <w:numId w:val="18"/>
        </w:numPr>
        <w:ind w:left="1447"/>
        <w:rPr>
          <w:rFonts w:ascii="Times New Roman" w:eastAsia="Times New Roman" w:hAnsi="Times New Roman"/>
          <w:i/>
          <w:iCs/>
          <w:sz w:val="20"/>
          <w:szCs w:val="20"/>
          <w:lang w:eastAsia="zh-CN"/>
        </w:rPr>
      </w:pPr>
      <w:r w:rsidRPr="00F365E6">
        <w:rPr>
          <w:rFonts w:ascii="Times New Roman" w:eastAsia="Times New Roman" w:hAnsi="Times New Roman"/>
          <w:i/>
          <w:iCs/>
          <w:sz w:val="20"/>
          <w:szCs w:val="20"/>
          <w:lang w:eastAsia="zh-CN"/>
        </w:rPr>
        <w:t>Multi-RTT</w:t>
      </w:r>
    </w:p>
    <w:p w14:paraId="30B69A3F" w14:textId="77777777" w:rsidR="00F365E6" w:rsidRPr="00F365E6" w:rsidRDefault="00F365E6" w:rsidP="00826092">
      <w:pPr>
        <w:pStyle w:val="ListParagraph"/>
        <w:numPr>
          <w:ilvl w:val="0"/>
          <w:numId w:val="18"/>
        </w:numPr>
        <w:ind w:left="1447"/>
        <w:rPr>
          <w:rFonts w:ascii="Times New Roman" w:eastAsia="Times New Roman" w:hAnsi="Times New Roman"/>
          <w:i/>
          <w:iCs/>
          <w:sz w:val="20"/>
          <w:szCs w:val="20"/>
          <w:lang w:eastAsia="zh-CN"/>
        </w:rPr>
      </w:pPr>
      <w:r w:rsidRPr="00F365E6">
        <w:rPr>
          <w:rFonts w:ascii="Times New Roman" w:eastAsia="Times New Roman" w:hAnsi="Times New Roman"/>
          <w:i/>
          <w:iCs/>
          <w:sz w:val="20"/>
          <w:szCs w:val="20"/>
          <w:lang w:eastAsia="zh-CN"/>
        </w:rPr>
        <w:t>DL/UL-TDOA</w:t>
      </w:r>
    </w:p>
    <w:p w14:paraId="684840D8" w14:textId="77777777" w:rsidR="00F365E6" w:rsidRPr="00F365E6" w:rsidRDefault="00F365E6" w:rsidP="00F365E6">
      <w:pPr>
        <w:pStyle w:val="NormalWeb"/>
        <w:spacing w:before="0" w:beforeAutospacing="0" w:after="0" w:afterAutospacing="0"/>
        <w:ind w:left="288"/>
        <w:jc w:val="both"/>
        <w:rPr>
          <w:i/>
          <w:iCs/>
          <w:sz w:val="20"/>
          <w:szCs w:val="20"/>
        </w:rPr>
      </w:pPr>
      <w:r w:rsidRPr="00F365E6">
        <w:rPr>
          <w:i/>
          <w:iCs/>
          <w:sz w:val="20"/>
          <w:szCs w:val="20"/>
        </w:rPr>
        <w:t>Note-1: Other methods (</w:t>
      </w:r>
      <w:proofErr w:type="gramStart"/>
      <w:r w:rsidRPr="00F365E6">
        <w:rPr>
          <w:i/>
          <w:iCs/>
          <w:sz w:val="20"/>
          <w:szCs w:val="20"/>
        </w:rPr>
        <w:t>e.g.</w:t>
      </w:r>
      <w:proofErr w:type="gramEnd"/>
      <w:r w:rsidRPr="00F365E6">
        <w:rPr>
          <w:i/>
          <w:iCs/>
          <w:sz w:val="20"/>
          <w:szCs w:val="20"/>
        </w:rPr>
        <w:t xml:space="preserve"> </w:t>
      </w:r>
      <w:proofErr w:type="spellStart"/>
      <w:r w:rsidRPr="00F365E6">
        <w:rPr>
          <w:i/>
          <w:iCs/>
          <w:sz w:val="20"/>
          <w:szCs w:val="20"/>
        </w:rPr>
        <w:t>AoA</w:t>
      </w:r>
      <w:proofErr w:type="spellEnd"/>
      <w:r w:rsidRPr="00F365E6">
        <w:rPr>
          <w:i/>
          <w:iCs/>
          <w:sz w:val="20"/>
          <w:szCs w:val="20"/>
        </w:rPr>
        <w:t xml:space="preserve"> based) are not precluded</w:t>
      </w:r>
    </w:p>
    <w:p w14:paraId="36EC9621" w14:textId="77777777" w:rsidR="00F365E6" w:rsidRPr="00F365E6" w:rsidRDefault="00F365E6" w:rsidP="00F365E6">
      <w:pPr>
        <w:pStyle w:val="NormalWeb"/>
        <w:spacing w:before="0" w:beforeAutospacing="0" w:after="0" w:afterAutospacing="0"/>
        <w:ind w:left="288"/>
        <w:jc w:val="both"/>
        <w:rPr>
          <w:i/>
          <w:iCs/>
          <w:sz w:val="20"/>
          <w:szCs w:val="20"/>
        </w:rPr>
      </w:pPr>
      <w:r w:rsidRPr="00F365E6">
        <w:rPr>
          <w:i/>
          <w:iCs/>
          <w:sz w:val="20"/>
          <w:szCs w:val="20"/>
        </w:rPr>
        <w:t>Note-2: RAT independent positioning methods are not under the scope of the study</w:t>
      </w:r>
    </w:p>
    <w:p w14:paraId="2D484CE7" w14:textId="77777777" w:rsidR="00F365E6" w:rsidRPr="00F365E6" w:rsidRDefault="00F365E6" w:rsidP="00F365E6">
      <w:pPr>
        <w:ind w:left="288"/>
        <w:rPr>
          <w:i/>
          <w:iCs/>
          <w:lang w:eastAsia="x-none"/>
        </w:rPr>
      </w:pPr>
    </w:p>
    <w:p w14:paraId="49BAF663" w14:textId="77777777" w:rsidR="00F365E6" w:rsidRPr="00F365E6" w:rsidRDefault="00F365E6" w:rsidP="00F365E6">
      <w:pPr>
        <w:pStyle w:val="NormalWeb"/>
        <w:spacing w:before="0" w:beforeAutospacing="0" w:after="0" w:afterAutospacing="0"/>
        <w:ind w:left="288"/>
        <w:jc w:val="both"/>
        <w:rPr>
          <w:b/>
          <w:i/>
          <w:iCs/>
          <w:sz w:val="20"/>
          <w:szCs w:val="20"/>
        </w:rPr>
      </w:pPr>
      <w:r w:rsidRPr="00F365E6">
        <w:rPr>
          <w:b/>
          <w:i/>
          <w:iCs/>
          <w:sz w:val="20"/>
          <w:szCs w:val="20"/>
        </w:rPr>
        <w:t>Agreement</w:t>
      </w:r>
    </w:p>
    <w:p w14:paraId="248AFDD9" w14:textId="77777777" w:rsidR="00F365E6" w:rsidRPr="00F365E6" w:rsidRDefault="00F365E6" w:rsidP="00F365E6">
      <w:pPr>
        <w:pStyle w:val="NormalWeb"/>
        <w:spacing w:before="0" w:beforeAutospacing="0" w:after="0" w:afterAutospacing="0"/>
        <w:ind w:left="288"/>
        <w:jc w:val="both"/>
        <w:rPr>
          <w:i/>
          <w:iCs/>
          <w:sz w:val="20"/>
          <w:szCs w:val="20"/>
        </w:rPr>
      </w:pPr>
      <w:r w:rsidRPr="00F365E6">
        <w:rPr>
          <w:i/>
          <w:iCs/>
          <w:sz w:val="20"/>
          <w:szCs w:val="20"/>
        </w:rPr>
        <w:t>For evaluating positioning performance in NTN, the following metrics apply.</w:t>
      </w:r>
    </w:p>
    <w:p w14:paraId="0339250F" w14:textId="77777777" w:rsidR="00F365E6" w:rsidRPr="00F365E6" w:rsidRDefault="00F365E6" w:rsidP="00826092">
      <w:pPr>
        <w:pStyle w:val="NormalWeb"/>
        <w:numPr>
          <w:ilvl w:val="0"/>
          <w:numId w:val="19"/>
        </w:numPr>
        <w:spacing w:before="0" w:beforeAutospacing="0" w:after="0" w:afterAutospacing="0"/>
        <w:ind w:left="648"/>
        <w:jc w:val="both"/>
        <w:rPr>
          <w:i/>
          <w:iCs/>
          <w:sz w:val="20"/>
          <w:szCs w:val="20"/>
        </w:rPr>
      </w:pPr>
      <w:r w:rsidRPr="00F365E6">
        <w:rPr>
          <w:i/>
          <w:iCs/>
          <w:sz w:val="20"/>
          <w:szCs w:val="20"/>
        </w:rPr>
        <w:t>Horizontal accuracy:</w:t>
      </w:r>
    </w:p>
    <w:p w14:paraId="424F5EE8" w14:textId="77777777" w:rsidR="00F365E6" w:rsidRPr="00F365E6" w:rsidRDefault="00F365E6" w:rsidP="00826092">
      <w:pPr>
        <w:pStyle w:val="ListParagraph"/>
        <w:numPr>
          <w:ilvl w:val="0"/>
          <w:numId w:val="18"/>
        </w:numPr>
        <w:ind w:left="1447"/>
        <w:rPr>
          <w:rFonts w:ascii="Times New Roman" w:eastAsia="Times New Roman" w:hAnsi="Times New Roman"/>
          <w:i/>
          <w:iCs/>
          <w:sz w:val="20"/>
          <w:szCs w:val="20"/>
          <w:lang w:eastAsia="zh-CN"/>
        </w:rPr>
      </w:pPr>
      <w:r w:rsidRPr="00F365E6">
        <w:rPr>
          <w:rFonts w:ascii="Times New Roman" w:eastAsia="Times New Roman" w:hAnsi="Times New Roman"/>
          <w:i/>
          <w:iCs/>
          <w:sz w:val="20"/>
          <w:szCs w:val="20"/>
          <w:lang w:eastAsia="zh-CN"/>
        </w:rPr>
        <w:t>Horizontal accuracy is the difference between a calculated horizontal position by the network and the actual horizontal position of a UE (for evaluation purposes)</w:t>
      </w:r>
    </w:p>
    <w:p w14:paraId="79F8B56F" w14:textId="77777777" w:rsidR="00F365E6" w:rsidRPr="00F365E6" w:rsidRDefault="00F365E6" w:rsidP="00826092">
      <w:pPr>
        <w:pStyle w:val="ListParagraph"/>
        <w:numPr>
          <w:ilvl w:val="0"/>
          <w:numId w:val="18"/>
        </w:numPr>
        <w:ind w:left="1447"/>
        <w:rPr>
          <w:rFonts w:ascii="Times New Roman" w:eastAsia="Times New Roman" w:hAnsi="Times New Roman"/>
          <w:i/>
          <w:iCs/>
          <w:sz w:val="20"/>
          <w:szCs w:val="20"/>
          <w:lang w:eastAsia="zh-CN"/>
        </w:rPr>
      </w:pPr>
      <w:r w:rsidRPr="00F365E6">
        <w:rPr>
          <w:rFonts w:ascii="Times New Roman" w:eastAsia="Times New Roman" w:hAnsi="Times New Roman"/>
          <w:i/>
          <w:iCs/>
          <w:sz w:val="20"/>
          <w:szCs w:val="20"/>
          <w:lang w:eastAsia="zh-CN"/>
        </w:rPr>
        <w:t>At least CDFs of horizontal positioning errors are used as a performance metrics in NR positioning evaluations</w:t>
      </w:r>
    </w:p>
    <w:p w14:paraId="55555B49" w14:textId="77777777" w:rsidR="00F365E6" w:rsidRPr="00F365E6" w:rsidRDefault="00F365E6" w:rsidP="00826092">
      <w:pPr>
        <w:pStyle w:val="ListParagraph"/>
        <w:numPr>
          <w:ilvl w:val="0"/>
          <w:numId w:val="18"/>
        </w:numPr>
        <w:ind w:left="1447"/>
        <w:rPr>
          <w:rFonts w:ascii="Times New Roman" w:eastAsia="Times New Roman" w:hAnsi="Times New Roman"/>
          <w:i/>
          <w:iCs/>
          <w:sz w:val="20"/>
          <w:szCs w:val="20"/>
          <w:lang w:eastAsia="zh-CN"/>
        </w:rPr>
      </w:pPr>
      <w:r w:rsidRPr="00F365E6">
        <w:rPr>
          <w:rFonts w:ascii="Times New Roman" w:eastAsia="Times New Roman" w:hAnsi="Times New Roman"/>
          <w:i/>
          <w:iCs/>
          <w:sz w:val="20"/>
          <w:szCs w:val="20"/>
          <w:lang w:eastAsia="zh-CN"/>
        </w:rPr>
        <w:t>At least the following percentiles of positioning error is analyzed 50%, 67%, 80%, 90%, 95%</w:t>
      </w:r>
    </w:p>
    <w:p w14:paraId="38536825" w14:textId="77777777" w:rsidR="00331F27" w:rsidRDefault="00331F27" w:rsidP="3D085C89">
      <w:pPr>
        <w:widowControl w:val="0"/>
        <w:jc w:val="both"/>
      </w:pPr>
    </w:p>
    <w:p w14:paraId="27E46734" w14:textId="4F014BFC" w:rsidR="00F1158D" w:rsidRDefault="00F1158D" w:rsidP="3D085C89">
      <w:pPr>
        <w:widowControl w:val="0"/>
        <w:jc w:val="both"/>
      </w:pPr>
      <w:r>
        <w:t>In this contribution, we</w:t>
      </w:r>
      <w:r w:rsidR="00C829D9">
        <w:t xml:space="preserve"> discuss </w:t>
      </w:r>
      <w:r w:rsidR="00BC6D86">
        <w:t xml:space="preserve">RTT measurements in NTN </w:t>
      </w:r>
      <w:r w:rsidR="00C829D9">
        <w:t>and</w:t>
      </w:r>
      <w:r w:rsidR="00BC6D86">
        <w:t xml:space="preserve"> present simulation results for </w:t>
      </w:r>
      <w:r w:rsidR="00BE57A5">
        <w:t xml:space="preserve">both </w:t>
      </w:r>
      <w:r w:rsidR="00BC6D86">
        <w:t xml:space="preserve">single </w:t>
      </w:r>
      <w:r w:rsidR="00506A49">
        <w:t>and</w:t>
      </w:r>
      <w:r w:rsidR="00BC6D86">
        <w:t xml:space="preserve"> </w:t>
      </w:r>
      <w:r w:rsidR="00BE57A5">
        <w:t xml:space="preserve">multiple satellite cases. </w:t>
      </w:r>
      <w:r w:rsidR="00BC6D86">
        <w:t xml:space="preserve"> </w:t>
      </w:r>
      <w:r w:rsidR="008720D0">
        <w:t>We also</w:t>
      </w:r>
      <w:r w:rsidR="005C7111">
        <w:t xml:space="preserve"> demonstrate</w:t>
      </w:r>
      <w:r w:rsidR="008720D0">
        <w:t xml:space="preserve"> that </w:t>
      </w:r>
      <w:r w:rsidR="0038597E">
        <w:t xml:space="preserve">the </w:t>
      </w:r>
      <w:r w:rsidR="008720D0">
        <w:t xml:space="preserve">multi-satellite case </w:t>
      </w:r>
      <w:r w:rsidR="0038597E">
        <w:t>has a</w:t>
      </w:r>
      <w:r w:rsidR="005C7111">
        <w:t xml:space="preserve"> </w:t>
      </w:r>
      <w:r w:rsidR="00A411DC">
        <w:t xml:space="preserve">broader application </w:t>
      </w:r>
      <w:r w:rsidR="0038597E">
        <w:t xml:space="preserve">than the single-satellite case </w:t>
      </w:r>
      <w:r w:rsidR="005C7111">
        <w:t xml:space="preserve">and </w:t>
      </w:r>
      <w:r w:rsidR="008720D0">
        <w:t>should be considered as the same priority as the single-satellite case.</w:t>
      </w:r>
    </w:p>
    <w:p w14:paraId="3C71657C" w14:textId="442BE4D2" w:rsidR="00D00452" w:rsidRDefault="00BF70AB" w:rsidP="009C3CD4">
      <w:pPr>
        <w:pStyle w:val="Heading1"/>
      </w:pPr>
      <w:bookmarkStart w:id="2" w:name="_Ref473802466"/>
      <w:bookmarkStart w:id="3" w:name="_Ref462669569"/>
      <w:r>
        <w:lastRenderedPageBreak/>
        <w:t xml:space="preserve">Number of satellites </w:t>
      </w:r>
      <w:r w:rsidR="00CD0815">
        <w:t>for location verification</w:t>
      </w:r>
    </w:p>
    <w:p w14:paraId="1678033B" w14:textId="0E0DDD21" w:rsidR="00722933" w:rsidRDefault="005D3548" w:rsidP="004441A9">
      <w:pPr>
        <w:widowControl w:val="0"/>
        <w:jc w:val="both"/>
      </w:pPr>
      <w:r>
        <w:t xml:space="preserve">Depending on the number of satellites </w:t>
      </w:r>
      <w:r w:rsidR="001E6713">
        <w:t xml:space="preserve">in </w:t>
      </w:r>
      <w:r w:rsidR="00A62164">
        <w:t xml:space="preserve">the </w:t>
      </w:r>
      <w:r w:rsidR="001E6713">
        <w:t xml:space="preserve">view, different solutions for network verification of location may be needed. </w:t>
      </w:r>
      <w:r w:rsidR="00722933">
        <w:t xml:space="preserve">Hence, it is important to determine which or both the single and multi-satellite cases are to be supported. </w:t>
      </w:r>
    </w:p>
    <w:p w14:paraId="28F4648F" w14:textId="62AA742A" w:rsidR="00444C71" w:rsidRDefault="00722933" w:rsidP="004441A9">
      <w:pPr>
        <w:widowControl w:val="0"/>
        <w:jc w:val="both"/>
      </w:pPr>
      <w:r>
        <w:t>When there is only</w:t>
      </w:r>
      <w:r w:rsidR="00251954">
        <w:t xml:space="preserve"> one</w:t>
      </w:r>
      <w:r>
        <w:t xml:space="preserve"> satellite in the view, it is possib</w:t>
      </w:r>
      <w:r w:rsidR="000D18B2">
        <w:t xml:space="preserve">le to perform network verification if the satellite is moving fast, e.g., LEO, as will be discussed in </w:t>
      </w:r>
      <w:r w:rsidR="002B3DAD">
        <w:t xml:space="preserve">the next section. However, if the satellite does not move such as a GSO, there will be a very large ambiguity area even we assume </w:t>
      </w:r>
      <w:r w:rsidR="00315C9B">
        <w:t xml:space="preserve">that </w:t>
      </w:r>
      <w:r w:rsidR="002B3DAD">
        <w:t>the network knows th</w:t>
      </w:r>
      <w:r w:rsidR="00251954">
        <w:t>e</w:t>
      </w:r>
      <w:r w:rsidR="002B3DAD">
        <w:t xml:space="preserve"> attitude of the UE</w:t>
      </w:r>
      <w:r w:rsidR="00315C9B">
        <w:t xml:space="preserve"> and the distance to the UE with a certain accuracy</w:t>
      </w:r>
      <w:r w:rsidR="00251954">
        <w:t xml:space="preserve">, as shown in Figure 1. The uncertainty area, i.e., the shaded </w:t>
      </w:r>
      <w:r w:rsidR="00444C71">
        <w:t>band</w:t>
      </w:r>
      <w:r w:rsidR="000F0CFE">
        <w:t xml:space="preserve"> in the figure</w:t>
      </w:r>
      <w:r w:rsidR="00444C71">
        <w:t xml:space="preserve">, can have a diameter </w:t>
      </w:r>
      <w:r w:rsidR="003969F9">
        <w:t xml:space="preserve">of </w:t>
      </w:r>
      <w:r w:rsidR="00444C71">
        <w:t xml:space="preserve">a few hundred to a few thousand kilometers. </w:t>
      </w:r>
      <w:r w:rsidR="000F0CFE">
        <w:t>Hence, multi</w:t>
      </w:r>
      <w:r w:rsidR="00390D04">
        <w:t>ple GSO satellites are needed</w:t>
      </w:r>
      <w:r w:rsidR="000F0CFE">
        <w:t xml:space="preserve"> to verify the UE location</w:t>
      </w:r>
      <w:r w:rsidR="008A7C9F">
        <w:t>.</w:t>
      </w:r>
    </w:p>
    <w:p w14:paraId="40375F47" w14:textId="34405262" w:rsidR="00717F06" w:rsidRPr="0074482F" w:rsidRDefault="00717F06" w:rsidP="004441A9">
      <w:pPr>
        <w:widowControl w:val="0"/>
        <w:jc w:val="both"/>
        <w:rPr>
          <w:b/>
          <w:bCs/>
        </w:rPr>
      </w:pPr>
      <w:r w:rsidRPr="0074482F">
        <w:rPr>
          <w:b/>
          <w:bCs/>
        </w:rPr>
        <w:t xml:space="preserve">Observation 1: Single satellite can be used to verify </w:t>
      </w:r>
      <w:r w:rsidR="00880B5D" w:rsidRPr="0074482F">
        <w:rPr>
          <w:b/>
          <w:bCs/>
        </w:rPr>
        <w:t>the UE location only if the satellite moves fast enough, e.g., a LEO satellite.</w:t>
      </w:r>
    </w:p>
    <w:p w14:paraId="40E9A7A7" w14:textId="77777777" w:rsidR="00AA3A55" w:rsidRDefault="00AA3A55" w:rsidP="00AA3A55">
      <w:pPr>
        <w:keepNext/>
        <w:widowControl w:val="0"/>
        <w:jc w:val="center"/>
      </w:pPr>
      <w:r>
        <w:object w:dxaOrig="9469" w:dyaOrig="5989" w14:anchorId="522EC0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2pt;height:144.65pt" o:ole="">
            <v:imagedata r:id="rId11" o:title=""/>
          </v:shape>
          <o:OLEObject Type="Embed" ProgID="Visio.Drawing.15" ShapeID="_x0000_i1025" DrawAspect="Content" ObjectID="_1726047079" r:id="rId12"/>
        </w:object>
      </w:r>
    </w:p>
    <w:p w14:paraId="701D1B7D" w14:textId="30ECF275" w:rsidR="00444C71" w:rsidRDefault="00AA3A55" w:rsidP="00AA3A55">
      <w:pPr>
        <w:pStyle w:val="Caption"/>
        <w:jc w:val="center"/>
      </w:pPr>
      <w:r>
        <w:t xml:space="preserve">Figure </w:t>
      </w:r>
      <w:fldSimple w:instr=" SEQ Figure \* ARABIC ">
        <w:r w:rsidR="004B2BE9">
          <w:rPr>
            <w:noProof/>
          </w:rPr>
          <w:t>1</w:t>
        </w:r>
      </w:fldSimple>
      <w:r w:rsidR="0074482F">
        <w:t>.</w:t>
      </w:r>
      <w:r>
        <w:t xml:space="preserve"> Uncertainty area of a UE location assuming that the UE altitude is known and the distance between the UE and the satellite is known up to a certain accuracy. </w:t>
      </w:r>
    </w:p>
    <w:p w14:paraId="21CFF44F" w14:textId="7AA68E93" w:rsidR="00AA02DA" w:rsidRDefault="00CA6FA2" w:rsidP="00AA02DA">
      <w:pPr>
        <w:widowControl w:val="0"/>
        <w:jc w:val="both"/>
      </w:pPr>
      <w:r>
        <w:t>When</w:t>
      </w:r>
      <w:r w:rsidR="00AA02DA">
        <w:t xml:space="preserve"> the DL signal of a satellite can be received by a UE, measurements of the signal can be performed and reported to the network through another satellite closer to the UE. Due to the large imbalance between DL and UL </w:t>
      </w:r>
      <w:r w:rsidR="00C316A7">
        <w:t xml:space="preserve">link budget </w:t>
      </w:r>
      <w:r w:rsidR="00AA02DA">
        <w:t xml:space="preserve">for </w:t>
      </w:r>
      <w:r w:rsidR="00C316A7">
        <w:t>handheld devices</w:t>
      </w:r>
      <w:r w:rsidR="00AA02DA">
        <w:t xml:space="preserve">, a satellite that does not support the connection of a UE can still be </w:t>
      </w:r>
      <w:r w:rsidR="00857877">
        <w:t>used</w:t>
      </w:r>
      <w:r w:rsidR="00AA02DA">
        <w:t xml:space="preserve"> for </w:t>
      </w:r>
      <w:r w:rsidR="00DB266F">
        <w:t xml:space="preserve">the verification of the UE </w:t>
      </w:r>
      <w:r w:rsidR="00AA02DA">
        <w:t xml:space="preserve">location. For a LEO constellation designed to support a minimal elevation angle greater than </w:t>
      </w:r>
      <w:r w:rsidR="00B967F9">
        <w:t xml:space="preserve">or equal to </w:t>
      </w:r>
      <w:r w:rsidR="009D5A45">
        <w:t>3</w:t>
      </w:r>
      <w:r w:rsidR="00AA02DA">
        <w:t>0 degrees, there will always be multiple satellites in the view of any location on the earth. To illustrate more,</w:t>
      </w:r>
      <w:r w:rsidR="003526E0">
        <w:t xml:space="preserve"> </w:t>
      </w:r>
      <w:r w:rsidR="0019776D">
        <w:t xml:space="preserve">we consider a near-polar constellation designed to have the minimal number of satellites to support </w:t>
      </w:r>
      <w:r w:rsidR="00AB10E1">
        <w:t>a minimum of 30</w:t>
      </w:r>
      <w:r w:rsidR="00AB10E1" w:rsidRPr="008747F2">
        <w:rPr>
          <w:vertAlign w:val="superscript"/>
        </w:rPr>
        <w:t>0</w:t>
      </w:r>
      <w:r w:rsidR="00AB10E1">
        <w:t xml:space="preserve"> elevation angle</w:t>
      </w:r>
      <w:r w:rsidR="008E4678">
        <w:t xml:space="preserve">: </w:t>
      </w:r>
      <w:r w:rsidR="00DC0A18">
        <w:t>512</w:t>
      </w:r>
      <w:r w:rsidR="008E4678">
        <w:t xml:space="preserve"> satellites over</w:t>
      </w:r>
      <w:r w:rsidR="003C75AF">
        <w:t xml:space="preserve"> 1</w:t>
      </w:r>
      <w:r w:rsidR="00DC0A18">
        <w:t xml:space="preserve">6 </w:t>
      </w:r>
      <w:r w:rsidR="003C75AF">
        <w:t xml:space="preserve">orbital planes at </w:t>
      </w:r>
      <w:r w:rsidR="00DC0A18">
        <w:t>600</w:t>
      </w:r>
      <w:r w:rsidR="003C75AF">
        <w:t xml:space="preserve"> km height with 87</w:t>
      </w:r>
      <w:r w:rsidR="003C75AF" w:rsidRPr="008747F2">
        <w:rPr>
          <w:vertAlign w:val="superscript"/>
        </w:rPr>
        <w:t>0</w:t>
      </w:r>
      <w:r w:rsidR="003C75AF">
        <w:t xml:space="preserve"> inclination</w:t>
      </w:r>
      <w:r w:rsidR="00064D49">
        <w:t xml:space="preserve"> </w:t>
      </w:r>
      <w:proofErr w:type="gramStart"/>
      <w:r w:rsidR="00064D49">
        <w:t>angle</w:t>
      </w:r>
      <w:proofErr w:type="gramEnd"/>
      <w:r w:rsidR="005C22EA">
        <w:t xml:space="preserve">. With </w:t>
      </w:r>
      <w:r w:rsidR="00064D49">
        <w:t xml:space="preserve">such </w:t>
      </w:r>
      <w:r w:rsidR="007A2C11">
        <w:t>a constellation</w:t>
      </w:r>
      <w:r w:rsidR="00D432AD">
        <w:t xml:space="preserve"> and randomly </w:t>
      </w:r>
      <w:r w:rsidR="00C11E0D">
        <w:t>picking a location on earth at a random time</w:t>
      </w:r>
      <w:r w:rsidR="007A2C11">
        <w:t xml:space="preserve">, the </w:t>
      </w:r>
      <w:r w:rsidR="00F9175D">
        <w:t>probabilit</w:t>
      </w:r>
      <w:r w:rsidR="00880B8B">
        <w:t>ies</w:t>
      </w:r>
      <w:r w:rsidR="00A974D2">
        <w:t xml:space="preserve"> of </w:t>
      </w:r>
      <w:r w:rsidR="00D9388A">
        <w:t>seeing</w:t>
      </w:r>
      <w:r w:rsidR="00CC2BC4">
        <w:t xml:space="preserve"> a certain number of satellites </w:t>
      </w:r>
      <w:r w:rsidR="00F9175D">
        <w:t xml:space="preserve">with elevation angle </w:t>
      </w:r>
      <w:r w:rsidR="00D9388A">
        <w:t xml:space="preserve">greater than </w:t>
      </w:r>
      <w:r w:rsidR="003067A9">
        <w:t>10</w:t>
      </w:r>
      <w:r w:rsidR="003067A9" w:rsidRPr="0009280E">
        <w:rPr>
          <w:vertAlign w:val="superscript"/>
        </w:rPr>
        <w:t>0</w:t>
      </w:r>
      <w:r w:rsidR="003067A9" w:rsidRPr="003067A9">
        <w:t>,</w:t>
      </w:r>
      <w:r w:rsidR="003067A9">
        <w:rPr>
          <w:vertAlign w:val="superscript"/>
        </w:rPr>
        <w:t xml:space="preserve"> </w:t>
      </w:r>
      <w:r w:rsidR="00D9388A">
        <w:t>20</w:t>
      </w:r>
      <w:r w:rsidR="00D9388A" w:rsidRPr="0009280E">
        <w:rPr>
          <w:vertAlign w:val="superscript"/>
        </w:rPr>
        <w:t>0</w:t>
      </w:r>
      <w:r w:rsidR="00D9388A">
        <w:t xml:space="preserve"> and </w:t>
      </w:r>
      <w:proofErr w:type="gramStart"/>
      <w:r w:rsidR="00D9388A">
        <w:t>30</w:t>
      </w:r>
      <w:r w:rsidR="00D9388A" w:rsidRPr="0009280E">
        <w:rPr>
          <w:vertAlign w:val="superscript"/>
        </w:rPr>
        <w:t>0</w:t>
      </w:r>
      <w:r w:rsidR="00D9388A" w:rsidRPr="003067A9">
        <w:t xml:space="preserve"> </w:t>
      </w:r>
      <w:r w:rsidR="0009280E" w:rsidRPr="003067A9">
        <w:t>,</w:t>
      </w:r>
      <w:proofErr w:type="gramEnd"/>
      <w:r w:rsidR="0009280E">
        <w:rPr>
          <w:vertAlign w:val="superscript"/>
        </w:rPr>
        <w:t xml:space="preserve"> </w:t>
      </w:r>
      <w:r w:rsidR="0009280E" w:rsidRPr="0009280E">
        <w:t>respectively,</w:t>
      </w:r>
      <w:r w:rsidR="0009280E">
        <w:rPr>
          <w:vertAlign w:val="superscript"/>
        </w:rPr>
        <w:t xml:space="preserve"> </w:t>
      </w:r>
      <w:r w:rsidR="00880B8B">
        <w:t xml:space="preserve">are provided in Figure 2. </w:t>
      </w:r>
      <w:r w:rsidR="006D3369">
        <w:t xml:space="preserve"> </w:t>
      </w:r>
      <w:r w:rsidR="00A01AE0">
        <w:t xml:space="preserve">The probability </w:t>
      </w:r>
      <w:r w:rsidR="00761F2F">
        <w:t xml:space="preserve">of </w:t>
      </w:r>
      <w:r w:rsidR="00A01AE0">
        <w:t xml:space="preserve">seeing </w:t>
      </w:r>
      <w:r w:rsidR="00EF78F8">
        <w:t>2</w:t>
      </w:r>
      <w:r w:rsidR="00A01AE0">
        <w:t xml:space="preserve"> </w:t>
      </w:r>
      <w:r w:rsidR="009B3040">
        <w:t xml:space="preserve">or more </w:t>
      </w:r>
      <w:r w:rsidR="00A01AE0">
        <w:t xml:space="preserve">satellites with elevation angle greater than </w:t>
      </w:r>
      <w:r w:rsidR="00EF78F8">
        <w:t>30</w:t>
      </w:r>
      <w:r w:rsidR="00EF78F8" w:rsidRPr="00B877E8">
        <w:rPr>
          <w:vertAlign w:val="superscript"/>
        </w:rPr>
        <w:t>0</w:t>
      </w:r>
      <w:r w:rsidR="00EF78F8">
        <w:t xml:space="preserve"> is more</w:t>
      </w:r>
      <w:r w:rsidR="009B3040">
        <w:t xml:space="preserve"> than </w:t>
      </w:r>
      <w:r w:rsidR="004B5A1C">
        <w:t>99</w:t>
      </w:r>
      <w:r w:rsidR="009B3040">
        <w:t xml:space="preserve">% whereas the probability </w:t>
      </w:r>
      <w:r w:rsidR="00450B89">
        <w:t>of seeing 3 or more satellites with elevation angle greater than 20</w:t>
      </w:r>
      <w:r w:rsidR="00B877E8" w:rsidRPr="00B877E8">
        <w:rPr>
          <w:vertAlign w:val="superscript"/>
        </w:rPr>
        <w:t>0</w:t>
      </w:r>
      <w:r w:rsidR="00450B89">
        <w:t xml:space="preserve"> is </w:t>
      </w:r>
      <w:r w:rsidR="00B877E8">
        <w:t>more than 9</w:t>
      </w:r>
      <w:r w:rsidR="004B5A1C">
        <w:t>8</w:t>
      </w:r>
      <w:r w:rsidR="00B877E8">
        <w:t xml:space="preserve">%. </w:t>
      </w:r>
      <w:r w:rsidR="00761F2F">
        <w:t xml:space="preserve">For </w:t>
      </w:r>
      <w:r w:rsidR="00AA2320">
        <w:t xml:space="preserve">locations in </w:t>
      </w:r>
      <w:r w:rsidR="004E7EE4">
        <w:t>an open area</w:t>
      </w:r>
      <w:r w:rsidR="00AA2320">
        <w:t xml:space="preserve">, </w:t>
      </w:r>
      <w:r w:rsidR="00B6603E">
        <w:t>an elevation angle of 10</w:t>
      </w:r>
      <w:r w:rsidR="00406255" w:rsidRPr="00406255">
        <w:rPr>
          <w:vertAlign w:val="superscript"/>
        </w:rPr>
        <w:t>0</w:t>
      </w:r>
      <w:r w:rsidR="00B6603E" w:rsidRPr="00406255">
        <w:rPr>
          <w:vertAlign w:val="superscript"/>
        </w:rPr>
        <w:t xml:space="preserve"> </w:t>
      </w:r>
      <w:r w:rsidR="00B6603E">
        <w:t xml:space="preserve">is typically sufficient to provide LOS </w:t>
      </w:r>
      <w:r w:rsidR="00756D59">
        <w:t>connection</w:t>
      </w:r>
      <w:r w:rsidR="006D1A6D">
        <w:t xml:space="preserve"> and </w:t>
      </w:r>
      <w:r w:rsidR="005E7C01">
        <w:t xml:space="preserve">at least </w:t>
      </w:r>
      <w:r w:rsidR="00881E55">
        <w:t>5</w:t>
      </w:r>
      <w:r w:rsidR="005E7C01">
        <w:t xml:space="preserve"> </w:t>
      </w:r>
      <w:r w:rsidR="00756D59">
        <w:t xml:space="preserve">satellites </w:t>
      </w:r>
      <w:r w:rsidR="00406255">
        <w:t xml:space="preserve">are in the view. </w:t>
      </w:r>
      <w:r w:rsidR="00761F2F">
        <w:t xml:space="preserve"> </w:t>
      </w:r>
      <w:proofErr w:type="gramStart"/>
      <w:r w:rsidR="00492E30">
        <w:t>Hence</w:t>
      </w:r>
      <w:proofErr w:type="gramEnd"/>
      <w:r w:rsidR="00492E30">
        <w:t xml:space="preserve"> we have the following observation.</w:t>
      </w:r>
    </w:p>
    <w:p w14:paraId="29148AC8" w14:textId="0C8889E3" w:rsidR="00492E30" w:rsidRPr="0082531E" w:rsidRDefault="00492E30" w:rsidP="00AA02DA">
      <w:pPr>
        <w:widowControl w:val="0"/>
        <w:jc w:val="both"/>
        <w:rPr>
          <w:b/>
          <w:bCs/>
        </w:rPr>
      </w:pPr>
      <w:r w:rsidRPr="0082531E">
        <w:rPr>
          <w:b/>
          <w:bCs/>
        </w:rPr>
        <w:t xml:space="preserve">Observation </w:t>
      </w:r>
      <w:r w:rsidR="0082531E" w:rsidRPr="0082531E">
        <w:rPr>
          <w:b/>
          <w:bCs/>
        </w:rPr>
        <w:t>2</w:t>
      </w:r>
      <w:r w:rsidRPr="0082531E">
        <w:rPr>
          <w:b/>
          <w:bCs/>
        </w:rPr>
        <w:t xml:space="preserve">: With a constellation </w:t>
      </w:r>
      <w:r w:rsidR="00E901EC" w:rsidRPr="0082531E">
        <w:rPr>
          <w:b/>
          <w:bCs/>
        </w:rPr>
        <w:t xml:space="preserve">that provides global coverage with </w:t>
      </w:r>
      <w:r w:rsidR="005D3B9F">
        <w:rPr>
          <w:b/>
          <w:bCs/>
        </w:rPr>
        <w:t xml:space="preserve">a </w:t>
      </w:r>
      <w:r w:rsidR="00E901EC" w:rsidRPr="0082531E">
        <w:rPr>
          <w:b/>
          <w:bCs/>
        </w:rPr>
        <w:t>minim</w:t>
      </w:r>
      <w:r w:rsidR="00AF26E8" w:rsidRPr="0082531E">
        <w:rPr>
          <w:b/>
          <w:bCs/>
        </w:rPr>
        <w:t xml:space="preserve">um elevation angle </w:t>
      </w:r>
      <w:r w:rsidR="00BC59BE" w:rsidRPr="0082531E">
        <w:rPr>
          <w:b/>
          <w:bCs/>
        </w:rPr>
        <w:t>30</w:t>
      </w:r>
      <w:r w:rsidR="00C04586" w:rsidRPr="0082531E">
        <w:rPr>
          <w:b/>
          <w:bCs/>
        </w:rPr>
        <w:t xml:space="preserve"> degrees</w:t>
      </w:r>
      <w:r w:rsidR="00BC59BE" w:rsidRPr="0082531E">
        <w:rPr>
          <w:b/>
          <w:bCs/>
        </w:rPr>
        <w:t xml:space="preserve"> or more</w:t>
      </w:r>
      <w:r w:rsidR="009D15F8" w:rsidRPr="0082531E">
        <w:rPr>
          <w:b/>
          <w:bCs/>
        </w:rPr>
        <w:t xml:space="preserve">, </w:t>
      </w:r>
      <w:r w:rsidR="00CF7DE7" w:rsidRPr="0082531E">
        <w:rPr>
          <w:b/>
          <w:bCs/>
        </w:rPr>
        <w:t xml:space="preserve">a UE </w:t>
      </w:r>
      <w:r w:rsidR="008C5925" w:rsidRPr="0082531E">
        <w:rPr>
          <w:b/>
          <w:bCs/>
        </w:rPr>
        <w:t xml:space="preserve">in an open area </w:t>
      </w:r>
      <w:r w:rsidR="00CF7DE7" w:rsidRPr="0082531E">
        <w:rPr>
          <w:b/>
          <w:bCs/>
        </w:rPr>
        <w:t xml:space="preserve">can </w:t>
      </w:r>
      <w:r w:rsidR="008D098B">
        <w:rPr>
          <w:b/>
          <w:bCs/>
        </w:rPr>
        <w:t xml:space="preserve">certainly </w:t>
      </w:r>
      <w:r w:rsidR="00CF7DE7" w:rsidRPr="0082531E">
        <w:rPr>
          <w:b/>
          <w:bCs/>
        </w:rPr>
        <w:t xml:space="preserve">receive </w:t>
      </w:r>
      <w:r w:rsidR="007B0953" w:rsidRPr="0082531E">
        <w:rPr>
          <w:b/>
          <w:bCs/>
        </w:rPr>
        <w:t xml:space="preserve">from </w:t>
      </w:r>
      <w:r w:rsidR="008D098B">
        <w:rPr>
          <w:b/>
          <w:bCs/>
        </w:rPr>
        <w:t xml:space="preserve">multiple </w:t>
      </w:r>
      <w:r w:rsidR="006F4105">
        <w:rPr>
          <w:b/>
          <w:bCs/>
        </w:rPr>
        <w:t>satellites</w:t>
      </w:r>
      <w:r w:rsidR="007B0953" w:rsidRPr="0082531E">
        <w:rPr>
          <w:b/>
          <w:bCs/>
        </w:rPr>
        <w:t xml:space="preserve">. </w:t>
      </w:r>
    </w:p>
    <w:p w14:paraId="2E2131F6" w14:textId="6787BB2B" w:rsidR="00501BDA" w:rsidRDefault="00503132" w:rsidP="00503132">
      <w:pPr>
        <w:jc w:val="center"/>
      </w:pPr>
      <w:r w:rsidRPr="00503132">
        <w:rPr>
          <w:noProof/>
        </w:rPr>
        <w:drawing>
          <wp:inline distT="0" distB="0" distL="0" distR="0" wp14:anchorId="5D244E2A" wp14:editId="1952EF33">
            <wp:extent cx="4175760" cy="3131820"/>
            <wp:effectExtent l="0" t="0" r="0" b="0"/>
            <wp:docPr id="1" name="Picture 1" descr="Chart, ba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ar chart&#10;&#10;Description automatically generated"/>
                    <pic:cNvPicPr/>
                  </pic:nvPicPr>
                  <pic:blipFill>
                    <a:blip r:embed="rId13"/>
                    <a:stretch>
                      <a:fillRect/>
                    </a:stretch>
                  </pic:blipFill>
                  <pic:spPr>
                    <a:xfrm>
                      <a:off x="0" y="0"/>
                      <a:ext cx="4175760" cy="3131820"/>
                    </a:xfrm>
                    <a:prstGeom prst="rect">
                      <a:avLst/>
                    </a:prstGeom>
                  </pic:spPr>
                </pic:pic>
              </a:graphicData>
            </a:graphic>
          </wp:inline>
        </w:drawing>
      </w:r>
    </w:p>
    <w:p w14:paraId="4588A79C" w14:textId="3DCBBB5B" w:rsidR="00F23F23" w:rsidRDefault="00F23F23" w:rsidP="00F23F23">
      <w:pPr>
        <w:keepNext/>
        <w:jc w:val="center"/>
      </w:pPr>
    </w:p>
    <w:p w14:paraId="2265DB24" w14:textId="7DE597B6" w:rsidR="00501BDA" w:rsidRDefault="00F23F23" w:rsidP="00F23F23">
      <w:pPr>
        <w:pStyle w:val="Caption"/>
        <w:jc w:val="center"/>
      </w:pPr>
      <w:r>
        <w:t xml:space="preserve">Figure </w:t>
      </w:r>
      <w:fldSimple w:instr=" SEQ Figure \* ARABIC ">
        <w:r w:rsidR="004B2BE9">
          <w:rPr>
            <w:noProof/>
          </w:rPr>
          <w:t>2</w:t>
        </w:r>
      </w:fldSimple>
      <w:r>
        <w:t xml:space="preserve">. </w:t>
      </w:r>
      <w:r w:rsidR="004D7CB1">
        <w:t xml:space="preserve"> </w:t>
      </w:r>
      <w:r w:rsidR="000200E0">
        <w:t xml:space="preserve">Probability of </w:t>
      </w:r>
      <w:r w:rsidR="00AF03CF">
        <w:t>the</w:t>
      </w:r>
      <w:r w:rsidR="00503132">
        <w:t xml:space="preserve"> </w:t>
      </w:r>
      <w:r w:rsidR="000200E0">
        <w:t>n</w:t>
      </w:r>
      <w:r w:rsidR="003438A9">
        <w:t>umber</w:t>
      </w:r>
      <w:r w:rsidR="00AF03CF">
        <w:t xml:space="preserve"> </w:t>
      </w:r>
      <w:r w:rsidR="003438A9">
        <w:t>of satellites with elevation angle</w:t>
      </w:r>
      <w:r w:rsidR="00D22267">
        <w:t>s</w:t>
      </w:r>
      <w:r w:rsidR="003438A9">
        <w:t xml:space="preserve"> greater than </w:t>
      </w:r>
      <w:r w:rsidR="00397C7E">
        <w:t>X</w:t>
      </w:r>
      <w:r w:rsidR="002B52DD">
        <w:t xml:space="preserve"> </w:t>
      </w:r>
      <w:r w:rsidR="00DF60F2">
        <w:t xml:space="preserve">on </w:t>
      </w:r>
      <w:r w:rsidR="00F033F4">
        <w:t>earth</w:t>
      </w:r>
      <w:r w:rsidR="003A10F1">
        <w:t xml:space="preserve"> </w:t>
      </w:r>
      <w:r w:rsidR="00DF60F2">
        <w:t>assuming a constellation</w:t>
      </w:r>
      <w:r w:rsidR="002B52DD">
        <w:t xml:space="preserve"> </w:t>
      </w:r>
      <w:r w:rsidR="0074321C">
        <w:t>with</w:t>
      </w:r>
      <w:r w:rsidR="002B52DD">
        <w:t xml:space="preserve"> minimal elevation angle 30 degrees</w:t>
      </w:r>
      <w:r w:rsidR="005A7FE1">
        <w:t xml:space="preserve"> </w:t>
      </w:r>
      <w:r w:rsidR="000D5C22">
        <w:t>over</w:t>
      </w:r>
      <w:r w:rsidR="005A7FE1">
        <w:t xml:space="preserve"> the glob</w:t>
      </w:r>
      <w:r w:rsidR="000D5C22">
        <w:t>e</w:t>
      </w:r>
      <w:r w:rsidR="004C6A46">
        <w:t xml:space="preserve">: </w:t>
      </w:r>
      <w:r w:rsidR="00503132">
        <w:t>600</w:t>
      </w:r>
      <w:r w:rsidR="00EF77C7">
        <w:t xml:space="preserve"> km o</w:t>
      </w:r>
      <w:r w:rsidR="004C6A46">
        <w:t xml:space="preserve">rbit height, </w:t>
      </w:r>
      <w:r w:rsidR="000F516F">
        <w:t>87</w:t>
      </w:r>
      <w:r w:rsidR="00EF77C7">
        <w:t>-</w:t>
      </w:r>
      <w:r w:rsidR="000F516F">
        <w:t>degree inclination angle</w:t>
      </w:r>
      <w:r w:rsidR="00620591">
        <w:t xml:space="preserve">, </w:t>
      </w:r>
      <w:r w:rsidR="001B2957">
        <w:t xml:space="preserve">512 </w:t>
      </w:r>
      <w:r w:rsidR="00620591">
        <w:t>satellites over 1</w:t>
      </w:r>
      <w:r w:rsidR="00DC0A18">
        <w:t>6</w:t>
      </w:r>
      <w:r w:rsidR="00620591">
        <w:t xml:space="preserve"> orbital planes.</w:t>
      </w:r>
    </w:p>
    <w:p w14:paraId="3A4E7FDD" w14:textId="55DCBA74" w:rsidR="00501BDA" w:rsidRPr="00501BDA" w:rsidRDefault="000A1CA1" w:rsidP="00501BDA">
      <w:r>
        <w:t>For</w:t>
      </w:r>
      <w:r w:rsidR="007C3C42">
        <w:t xml:space="preserve"> location verification</w:t>
      </w:r>
      <w:r>
        <w:t>, a</w:t>
      </w:r>
      <w:r w:rsidR="00DB40AD">
        <w:t>n involved</w:t>
      </w:r>
      <w:r w:rsidR="00F74BD4">
        <w:t xml:space="preserve"> </w:t>
      </w:r>
      <w:r>
        <w:t xml:space="preserve">satellite must be able </w:t>
      </w:r>
      <w:r w:rsidR="00C0316C">
        <w:t xml:space="preserve">to </w:t>
      </w:r>
      <w:r>
        <w:t>steer a beam to cover the location</w:t>
      </w:r>
      <w:r w:rsidR="00603F2E">
        <w:t>s</w:t>
      </w:r>
      <w:r w:rsidR="00C85B92">
        <w:t xml:space="preserve"> of interest, which may not be in the re</w:t>
      </w:r>
      <w:r w:rsidR="00C414BE">
        <w:t xml:space="preserve">gular service area of </w:t>
      </w:r>
      <w:r w:rsidR="00DB40AD">
        <w:t>the satellite</w:t>
      </w:r>
      <w:r w:rsidR="00C414BE">
        <w:t xml:space="preserve">. </w:t>
      </w:r>
      <w:r w:rsidR="00146E8D">
        <w:t>That is, s</w:t>
      </w:r>
      <w:r w:rsidR="00C2199F">
        <w:t>a</w:t>
      </w:r>
      <w:r w:rsidR="00146E8D">
        <w:t>tellites may have to have spare beams for</w:t>
      </w:r>
      <w:r w:rsidR="00D85395">
        <w:t xml:space="preserve"> </w:t>
      </w:r>
      <w:r w:rsidR="00C2199F">
        <w:t xml:space="preserve">PRS for location verification. </w:t>
      </w:r>
      <w:r w:rsidR="00B92C77">
        <w:t xml:space="preserve">To serve </w:t>
      </w:r>
      <w:r w:rsidR="0034529D">
        <w:t xml:space="preserve">the very large area surrounding the regular service area of a satellite, </w:t>
      </w:r>
      <w:r w:rsidR="00B92C77">
        <w:t xml:space="preserve">steerable beams may be required. </w:t>
      </w:r>
      <w:r w:rsidR="00015EB6">
        <w:t xml:space="preserve"> </w:t>
      </w:r>
      <w:r w:rsidR="00143CB7">
        <w:t xml:space="preserve">From this point of view, </w:t>
      </w:r>
      <w:r w:rsidR="00E25A89">
        <w:t xml:space="preserve">verification of UE location through a </w:t>
      </w:r>
      <w:r w:rsidR="00723E87">
        <w:t>single</w:t>
      </w:r>
      <w:r w:rsidR="00E25A89">
        <w:t xml:space="preserve"> </w:t>
      </w:r>
      <w:r w:rsidR="00723E87">
        <w:t>satellite should also be supported.</w:t>
      </w:r>
    </w:p>
    <w:p w14:paraId="2DD21D6A" w14:textId="304BE8BC" w:rsidR="00076F60" w:rsidRDefault="00507FB6" w:rsidP="00904850">
      <w:pPr>
        <w:pStyle w:val="Heading1"/>
      </w:pPr>
      <w:r>
        <w:t>L</w:t>
      </w:r>
      <w:r w:rsidR="00CC394F">
        <w:t xml:space="preserve">ocation </w:t>
      </w:r>
      <w:r w:rsidR="00C72888">
        <w:t xml:space="preserve">verification </w:t>
      </w:r>
    </w:p>
    <w:p w14:paraId="70BF26EC" w14:textId="142415AE" w:rsidR="00076F60" w:rsidRDefault="00076F60" w:rsidP="00076F60">
      <w:pPr>
        <w:spacing w:after="120"/>
      </w:pPr>
      <w:r>
        <w:t xml:space="preserve">Network verification may not need to unambiguously determine the 3D position. </w:t>
      </w:r>
      <w:r w:rsidR="00826092">
        <w:t>To</w:t>
      </w:r>
      <w:r>
        <w:t xml:space="preserve"> determin</w:t>
      </w:r>
      <w:r w:rsidR="00826092">
        <w:t>e</w:t>
      </w:r>
      <w:r>
        <w:t xml:space="preserve"> the country of the UE location, altitude information may not be necessary. As such, at least 3 measurements are needed to determine the UE location but only two measurements may be sufficient to verify the country of the UE location. The latter can be done by assuming the UE report of altitude is accurate up to a certain accuracy and then verify the latitude and longitude coordinates. The map of the earth surface near the border of the country can also be used in the verification process. </w:t>
      </w:r>
    </w:p>
    <w:p w14:paraId="61F486EB" w14:textId="77777777" w:rsidR="00FB782D" w:rsidRDefault="00FB782D" w:rsidP="00EA25E5">
      <w:pPr>
        <w:pStyle w:val="NormalWeb"/>
        <w:spacing w:before="0" w:beforeAutospacing="0" w:after="0" w:afterAutospacing="0"/>
        <w:jc w:val="both"/>
        <w:rPr>
          <w:b/>
          <w:sz w:val="20"/>
          <w:szCs w:val="20"/>
        </w:rPr>
      </w:pPr>
    </w:p>
    <w:p w14:paraId="5316FD7B" w14:textId="1EEB1A17" w:rsidR="00F83F9D" w:rsidRDefault="002E0E4A" w:rsidP="00EA25E5">
      <w:pPr>
        <w:pStyle w:val="NormalWeb"/>
        <w:spacing w:before="0" w:beforeAutospacing="0" w:after="0" w:afterAutospacing="0"/>
        <w:jc w:val="both"/>
        <w:rPr>
          <w:bCs/>
          <w:sz w:val="20"/>
          <w:szCs w:val="20"/>
        </w:rPr>
      </w:pPr>
      <w:r>
        <w:rPr>
          <w:bCs/>
          <w:sz w:val="20"/>
          <w:szCs w:val="20"/>
        </w:rPr>
        <w:t xml:space="preserve">Since </w:t>
      </w:r>
      <w:r w:rsidR="00E14D99">
        <w:rPr>
          <w:bCs/>
          <w:sz w:val="20"/>
          <w:szCs w:val="20"/>
        </w:rPr>
        <w:t xml:space="preserve">for </w:t>
      </w:r>
      <w:r w:rsidR="00D25A28">
        <w:rPr>
          <w:bCs/>
          <w:sz w:val="20"/>
          <w:szCs w:val="20"/>
        </w:rPr>
        <w:t xml:space="preserve">the </w:t>
      </w:r>
      <w:r w:rsidR="00E14D99">
        <w:rPr>
          <w:bCs/>
          <w:sz w:val="20"/>
          <w:szCs w:val="20"/>
        </w:rPr>
        <w:t>single satellite case,</w:t>
      </w:r>
      <w:r w:rsidR="00380292">
        <w:rPr>
          <w:bCs/>
          <w:sz w:val="20"/>
          <w:szCs w:val="20"/>
        </w:rPr>
        <w:t xml:space="preserve"> TDOA based method requires</w:t>
      </w:r>
      <w:r w:rsidR="00E14D99">
        <w:rPr>
          <w:bCs/>
          <w:sz w:val="20"/>
          <w:szCs w:val="20"/>
        </w:rPr>
        <w:t xml:space="preserve"> multiple measurements over a long period of time, e.g., up to 64 s</w:t>
      </w:r>
      <w:r w:rsidR="001C703C">
        <w:rPr>
          <w:bCs/>
          <w:sz w:val="20"/>
          <w:szCs w:val="20"/>
        </w:rPr>
        <w:t xml:space="preserve">, to provide </w:t>
      </w:r>
      <w:r w:rsidR="00927DDD">
        <w:rPr>
          <w:bCs/>
          <w:sz w:val="20"/>
          <w:szCs w:val="20"/>
        </w:rPr>
        <w:t>verification</w:t>
      </w:r>
      <w:r w:rsidR="001C703C">
        <w:rPr>
          <w:bCs/>
          <w:sz w:val="20"/>
          <w:szCs w:val="20"/>
        </w:rPr>
        <w:t xml:space="preserve"> accuracy around 4 or 5 km</w:t>
      </w:r>
      <w:r w:rsidR="00942799">
        <w:rPr>
          <w:bCs/>
          <w:sz w:val="20"/>
          <w:szCs w:val="20"/>
        </w:rPr>
        <w:t xml:space="preserve"> [</w:t>
      </w:r>
      <w:r w:rsidR="002754ED">
        <w:rPr>
          <w:bCs/>
          <w:sz w:val="20"/>
          <w:szCs w:val="20"/>
        </w:rPr>
        <w:t>5</w:t>
      </w:r>
      <w:r w:rsidR="00942799">
        <w:rPr>
          <w:bCs/>
          <w:sz w:val="20"/>
          <w:szCs w:val="20"/>
        </w:rPr>
        <w:t>], we only consider RTT for single satellite case. For multi-satellite case, we consider RTT for the serv</w:t>
      </w:r>
      <w:r w:rsidR="004522DC">
        <w:rPr>
          <w:bCs/>
          <w:sz w:val="20"/>
          <w:szCs w:val="20"/>
        </w:rPr>
        <w:t xml:space="preserve">ing satellite </w:t>
      </w:r>
      <w:r w:rsidR="00AF33F6">
        <w:rPr>
          <w:bCs/>
          <w:sz w:val="20"/>
          <w:szCs w:val="20"/>
        </w:rPr>
        <w:t xml:space="preserve">and </w:t>
      </w:r>
      <w:r w:rsidR="009C4A6E">
        <w:rPr>
          <w:bCs/>
          <w:sz w:val="20"/>
          <w:szCs w:val="20"/>
        </w:rPr>
        <w:t>TD</w:t>
      </w:r>
      <w:r w:rsidR="00AF33F6">
        <w:rPr>
          <w:bCs/>
          <w:sz w:val="20"/>
          <w:szCs w:val="20"/>
        </w:rPr>
        <w:t xml:space="preserve">OA for the other satellites. </w:t>
      </w:r>
    </w:p>
    <w:p w14:paraId="3C54A0AC" w14:textId="15A4C8CB" w:rsidR="001660AB" w:rsidRDefault="001660AB" w:rsidP="00EA25E5">
      <w:pPr>
        <w:pStyle w:val="NormalWeb"/>
        <w:spacing w:before="0" w:beforeAutospacing="0" w:after="0" w:afterAutospacing="0"/>
        <w:jc w:val="both"/>
        <w:rPr>
          <w:bCs/>
          <w:sz w:val="20"/>
          <w:szCs w:val="20"/>
        </w:rPr>
      </w:pPr>
    </w:p>
    <w:p w14:paraId="6DB7D335" w14:textId="57135C26" w:rsidR="001660AB" w:rsidRDefault="001660AB" w:rsidP="001660AB">
      <w:pPr>
        <w:pStyle w:val="Heading2"/>
      </w:pPr>
      <w:r>
        <w:t>RTT measurement in NTN</w:t>
      </w:r>
    </w:p>
    <w:p w14:paraId="29AF35FA" w14:textId="2FB09535" w:rsidR="00BA37D3" w:rsidRDefault="00BA37D3" w:rsidP="00EA25E5">
      <w:pPr>
        <w:pStyle w:val="NormalWeb"/>
        <w:spacing w:before="0" w:beforeAutospacing="0" w:after="0" w:afterAutospacing="0"/>
        <w:jc w:val="both"/>
        <w:rPr>
          <w:bCs/>
          <w:sz w:val="20"/>
          <w:szCs w:val="20"/>
        </w:rPr>
      </w:pPr>
    </w:p>
    <w:p w14:paraId="4F8BA31D" w14:textId="144D1671" w:rsidR="00C2349F" w:rsidRDefault="0021636B" w:rsidP="00EA25E5">
      <w:pPr>
        <w:pStyle w:val="NormalWeb"/>
        <w:spacing w:before="0" w:beforeAutospacing="0" w:after="0" w:afterAutospacing="0"/>
        <w:jc w:val="both"/>
        <w:rPr>
          <w:bCs/>
          <w:sz w:val="20"/>
          <w:szCs w:val="20"/>
        </w:rPr>
      </w:pPr>
      <w:r>
        <w:rPr>
          <w:bCs/>
          <w:sz w:val="20"/>
          <w:szCs w:val="20"/>
        </w:rPr>
        <w:t>In NTN, UE TA is inten</w:t>
      </w:r>
      <w:r w:rsidR="004F7BC8">
        <w:rPr>
          <w:bCs/>
          <w:sz w:val="20"/>
          <w:szCs w:val="20"/>
        </w:rPr>
        <w:t>ded to cover the RTT. Hence TA reports can be used to</w:t>
      </w:r>
      <w:r w:rsidR="00E46C16">
        <w:rPr>
          <w:bCs/>
          <w:sz w:val="20"/>
          <w:szCs w:val="20"/>
        </w:rPr>
        <w:t xml:space="preserve"> verify </w:t>
      </w:r>
      <w:r w:rsidR="003009D1">
        <w:rPr>
          <w:bCs/>
          <w:sz w:val="20"/>
          <w:szCs w:val="20"/>
        </w:rPr>
        <w:t xml:space="preserve">the </w:t>
      </w:r>
      <w:r w:rsidR="00E46C16">
        <w:rPr>
          <w:bCs/>
          <w:sz w:val="20"/>
          <w:szCs w:val="20"/>
        </w:rPr>
        <w:t xml:space="preserve">UE location. As shown </w:t>
      </w:r>
      <w:r w:rsidR="00EA1C37">
        <w:rPr>
          <w:bCs/>
          <w:sz w:val="20"/>
          <w:szCs w:val="20"/>
        </w:rPr>
        <w:t>F</w:t>
      </w:r>
      <w:r w:rsidR="00E46C16">
        <w:rPr>
          <w:bCs/>
          <w:sz w:val="20"/>
          <w:szCs w:val="20"/>
        </w:rPr>
        <w:t>igure</w:t>
      </w:r>
      <w:r w:rsidR="00EA1C37">
        <w:rPr>
          <w:bCs/>
          <w:sz w:val="20"/>
          <w:szCs w:val="20"/>
        </w:rPr>
        <w:t xml:space="preserve"> 3</w:t>
      </w:r>
      <w:r w:rsidR="00E46C16">
        <w:rPr>
          <w:bCs/>
          <w:sz w:val="20"/>
          <w:szCs w:val="20"/>
        </w:rPr>
        <w:t xml:space="preserve">, </w:t>
      </w:r>
      <w:r w:rsidR="002907D2">
        <w:rPr>
          <w:bCs/>
          <w:sz w:val="20"/>
          <w:szCs w:val="20"/>
        </w:rPr>
        <w:t xml:space="preserve">the actual RTT, </w:t>
      </w:r>
      <w:r w:rsidR="00C77DF8">
        <w:rPr>
          <w:bCs/>
          <w:sz w:val="20"/>
          <w:szCs w:val="20"/>
        </w:rPr>
        <w:t xml:space="preserve">i.e., the sum of </w:t>
      </w:r>
      <w:r w:rsidR="00D3740E">
        <w:rPr>
          <w:bCs/>
          <w:sz w:val="20"/>
          <w:szCs w:val="20"/>
        </w:rPr>
        <w:t>the</w:t>
      </w:r>
      <w:r w:rsidR="00C77DF8">
        <w:rPr>
          <w:bCs/>
          <w:sz w:val="20"/>
          <w:szCs w:val="20"/>
        </w:rPr>
        <w:t xml:space="preserve"> propagation delays of</w:t>
      </w:r>
      <w:r w:rsidR="00F31A2F">
        <w:rPr>
          <w:bCs/>
          <w:sz w:val="20"/>
          <w:szCs w:val="20"/>
        </w:rPr>
        <w:t xml:space="preserve"> UL slot n and DL slot n, is</w:t>
      </w:r>
      <w:r w:rsidR="00EB0D27">
        <w:rPr>
          <w:bCs/>
          <w:sz w:val="20"/>
          <w:szCs w:val="20"/>
        </w:rPr>
        <w:t xml:space="preserve"> given by</w:t>
      </w:r>
      <w:r w:rsidR="00C2349F">
        <w:rPr>
          <w:bCs/>
          <w:sz w:val="20"/>
          <w:szCs w:val="20"/>
        </w:rPr>
        <w:t>:</w:t>
      </w:r>
    </w:p>
    <w:p w14:paraId="446209AA" w14:textId="0019989A" w:rsidR="00C2349F" w:rsidRDefault="00C2349F" w:rsidP="00EA25E5">
      <w:pPr>
        <w:pStyle w:val="NormalWeb"/>
        <w:spacing w:before="0" w:beforeAutospacing="0" w:after="0" w:afterAutospacing="0"/>
        <w:jc w:val="both"/>
        <w:rPr>
          <w:bCs/>
          <w:sz w:val="20"/>
          <w:szCs w:val="20"/>
        </w:rPr>
      </w:pPr>
    </w:p>
    <w:p w14:paraId="71000E41" w14:textId="1C96EAD5" w:rsidR="00C2349F" w:rsidRDefault="00C2349F" w:rsidP="00C2349F">
      <w:pPr>
        <w:pStyle w:val="NormalWeb"/>
        <w:spacing w:before="0" w:beforeAutospacing="0" w:after="0" w:afterAutospacing="0"/>
        <w:jc w:val="center"/>
        <w:rPr>
          <w:bCs/>
          <w:sz w:val="20"/>
          <w:szCs w:val="20"/>
        </w:rPr>
      </w:pPr>
      <w:r>
        <w:rPr>
          <w:bCs/>
          <w:sz w:val="20"/>
          <w:szCs w:val="20"/>
        </w:rPr>
        <w:t>RTT=TA+Te1+Te2.</w:t>
      </w:r>
    </w:p>
    <w:p w14:paraId="64BBAA4B" w14:textId="58BDB4B9" w:rsidR="00C2349F" w:rsidRDefault="00EB0D27" w:rsidP="00EA25E5">
      <w:pPr>
        <w:pStyle w:val="NormalWeb"/>
        <w:spacing w:before="0" w:beforeAutospacing="0" w:after="0" w:afterAutospacing="0"/>
        <w:jc w:val="both"/>
        <w:rPr>
          <w:bCs/>
          <w:sz w:val="20"/>
          <w:szCs w:val="20"/>
        </w:rPr>
      </w:pPr>
      <w:r>
        <w:rPr>
          <w:bCs/>
          <w:sz w:val="20"/>
          <w:szCs w:val="20"/>
        </w:rPr>
        <w:t>Where TA is the timing advance</w:t>
      </w:r>
      <w:r w:rsidR="007B43F7">
        <w:rPr>
          <w:bCs/>
          <w:sz w:val="20"/>
          <w:szCs w:val="20"/>
        </w:rPr>
        <w:t xml:space="preserve"> applied by the UE</w:t>
      </w:r>
      <w:r>
        <w:rPr>
          <w:bCs/>
          <w:sz w:val="20"/>
          <w:szCs w:val="20"/>
        </w:rPr>
        <w:t xml:space="preserve">, </w:t>
      </w:r>
      <w:r w:rsidR="00A43648">
        <w:rPr>
          <w:bCs/>
          <w:sz w:val="20"/>
          <w:szCs w:val="20"/>
        </w:rPr>
        <w:t>Te1 is the downlink synchronization error, and Te2 is the UL timing error.</w:t>
      </w:r>
    </w:p>
    <w:p w14:paraId="19892876" w14:textId="3DE1FF06" w:rsidR="00A43648" w:rsidRDefault="00A43648" w:rsidP="00EA25E5">
      <w:pPr>
        <w:pStyle w:val="NormalWeb"/>
        <w:spacing w:before="0" w:beforeAutospacing="0" w:after="0" w:afterAutospacing="0"/>
        <w:jc w:val="both"/>
        <w:rPr>
          <w:bCs/>
          <w:sz w:val="20"/>
          <w:szCs w:val="20"/>
        </w:rPr>
      </w:pPr>
    </w:p>
    <w:p w14:paraId="340D39F6" w14:textId="77777777" w:rsidR="004B2BE9" w:rsidRDefault="00E55E4D" w:rsidP="004B2BE9">
      <w:pPr>
        <w:pStyle w:val="NormalWeb"/>
        <w:keepNext/>
        <w:spacing w:before="0" w:beforeAutospacing="0" w:after="0" w:afterAutospacing="0"/>
        <w:jc w:val="both"/>
      </w:pPr>
      <w:r>
        <w:object w:dxaOrig="7849" w:dyaOrig="5761" w14:anchorId="77F77B88">
          <v:shape id="_x0000_i1026" type="#_x0000_t75" style="width:392.45pt;height:288.05pt" o:ole="">
            <v:imagedata r:id="rId14" o:title=""/>
          </v:shape>
          <o:OLEObject Type="Embed" ProgID="Visio.Drawing.15" ShapeID="_x0000_i1026" DrawAspect="Content" ObjectID="_1726047080" r:id="rId15"/>
        </w:object>
      </w:r>
    </w:p>
    <w:p w14:paraId="22015FF3" w14:textId="5E00660E" w:rsidR="00A43648" w:rsidRDefault="004B2BE9" w:rsidP="00D754CF">
      <w:pPr>
        <w:pStyle w:val="Caption"/>
        <w:jc w:val="center"/>
        <w:rPr>
          <w:bCs w:val="0"/>
        </w:rPr>
      </w:pPr>
      <w:r>
        <w:t xml:space="preserve">Figure </w:t>
      </w:r>
      <w:fldSimple w:instr=" SEQ Figure \* ARABIC ">
        <w:r>
          <w:rPr>
            <w:noProof/>
          </w:rPr>
          <w:t>3</w:t>
        </w:r>
      </w:fldSimple>
      <w:r>
        <w:t xml:space="preserve">: RTT </w:t>
      </w:r>
      <w:r w:rsidR="00D754CF">
        <w:t>and TA in NTN.</w:t>
      </w:r>
    </w:p>
    <w:p w14:paraId="03F4A60D" w14:textId="77777777" w:rsidR="00C2349F" w:rsidRDefault="00C2349F" w:rsidP="00EA25E5">
      <w:pPr>
        <w:pStyle w:val="NormalWeb"/>
        <w:spacing w:before="0" w:beforeAutospacing="0" w:after="0" w:afterAutospacing="0"/>
        <w:jc w:val="both"/>
        <w:rPr>
          <w:bCs/>
          <w:sz w:val="20"/>
          <w:szCs w:val="20"/>
        </w:rPr>
      </w:pPr>
    </w:p>
    <w:p w14:paraId="26B4DA11" w14:textId="77777777" w:rsidR="00C2349F" w:rsidRDefault="00C2349F" w:rsidP="00EA25E5">
      <w:pPr>
        <w:pStyle w:val="NormalWeb"/>
        <w:spacing w:before="0" w:beforeAutospacing="0" w:after="0" w:afterAutospacing="0"/>
        <w:jc w:val="both"/>
        <w:rPr>
          <w:bCs/>
          <w:sz w:val="20"/>
          <w:szCs w:val="20"/>
        </w:rPr>
      </w:pPr>
    </w:p>
    <w:p w14:paraId="02EA6978" w14:textId="0150DE24" w:rsidR="004E3C47" w:rsidRDefault="006A15F5" w:rsidP="00EA25E5">
      <w:pPr>
        <w:pStyle w:val="NormalWeb"/>
        <w:spacing w:before="0" w:beforeAutospacing="0" w:after="0" w:afterAutospacing="0"/>
        <w:jc w:val="both"/>
        <w:rPr>
          <w:bCs/>
          <w:sz w:val="20"/>
          <w:szCs w:val="20"/>
        </w:rPr>
      </w:pPr>
      <w:r>
        <w:rPr>
          <w:bCs/>
          <w:sz w:val="20"/>
          <w:szCs w:val="20"/>
        </w:rPr>
        <w:t xml:space="preserve">In NR, </w:t>
      </w:r>
      <w:r w:rsidR="009528B5">
        <w:rPr>
          <w:bCs/>
          <w:sz w:val="20"/>
          <w:szCs w:val="20"/>
        </w:rPr>
        <w:t>the</w:t>
      </w:r>
      <w:r w:rsidR="001C01C5">
        <w:rPr>
          <w:bCs/>
          <w:sz w:val="20"/>
          <w:szCs w:val="20"/>
        </w:rPr>
        <w:t xml:space="preserve"> downlink synchronization and UL transmit timing errors</w:t>
      </w:r>
      <w:r w:rsidR="009528B5">
        <w:rPr>
          <w:bCs/>
          <w:sz w:val="20"/>
          <w:szCs w:val="20"/>
        </w:rPr>
        <w:t xml:space="preserve"> allowed </w:t>
      </w:r>
      <w:r w:rsidR="004E3C47">
        <w:rPr>
          <w:bCs/>
          <w:sz w:val="20"/>
          <w:szCs w:val="20"/>
        </w:rPr>
        <w:t>can</w:t>
      </w:r>
      <w:r w:rsidR="009528B5">
        <w:rPr>
          <w:bCs/>
          <w:sz w:val="20"/>
          <w:szCs w:val="20"/>
        </w:rPr>
        <w:t xml:space="preserve"> be </w:t>
      </w:r>
      <w:r>
        <w:rPr>
          <w:bCs/>
          <w:sz w:val="20"/>
          <w:szCs w:val="20"/>
        </w:rPr>
        <w:t>a few hundred ns</w:t>
      </w:r>
      <w:r w:rsidR="009528B5">
        <w:rPr>
          <w:bCs/>
          <w:sz w:val="20"/>
          <w:szCs w:val="20"/>
        </w:rPr>
        <w:t>. For instance, the UL transmit timing error for 15 kHz SCS can be 29*64*Tc, or</w:t>
      </w:r>
      <w:r w:rsidR="00645755">
        <w:rPr>
          <w:bCs/>
          <w:sz w:val="20"/>
          <w:szCs w:val="20"/>
        </w:rPr>
        <w:t xml:space="preserve"> about 944 ns</w:t>
      </w:r>
      <w:r w:rsidR="004E3C47">
        <w:rPr>
          <w:bCs/>
          <w:sz w:val="20"/>
          <w:szCs w:val="20"/>
        </w:rPr>
        <w:t>.  Hence, TA report alone does not provide the required accuracy. To reduce the DL synchronization error, DL PRS can be transmitted. For UL timing error, SRS can be transmitted as shown in the figure so that Network can measure the UL timing error.</w:t>
      </w:r>
    </w:p>
    <w:p w14:paraId="1666C9CC" w14:textId="77777777" w:rsidR="004E3C47" w:rsidRDefault="004E3C47" w:rsidP="00EA25E5">
      <w:pPr>
        <w:pStyle w:val="NormalWeb"/>
        <w:spacing w:before="0" w:beforeAutospacing="0" w:after="0" w:afterAutospacing="0"/>
        <w:jc w:val="both"/>
        <w:rPr>
          <w:bCs/>
          <w:sz w:val="20"/>
          <w:szCs w:val="20"/>
        </w:rPr>
      </w:pPr>
    </w:p>
    <w:p w14:paraId="4F2D0CBE" w14:textId="77777777" w:rsidR="003E2B2F" w:rsidRDefault="003E2B2F" w:rsidP="00EA25E5">
      <w:pPr>
        <w:pStyle w:val="NormalWeb"/>
        <w:spacing w:before="0" w:beforeAutospacing="0" w:after="0" w:afterAutospacing="0"/>
        <w:jc w:val="both"/>
        <w:rPr>
          <w:bCs/>
          <w:sz w:val="20"/>
          <w:szCs w:val="20"/>
        </w:rPr>
      </w:pPr>
    </w:p>
    <w:p w14:paraId="4AF3D65D" w14:textId="47606404" w:rsidR="00D754CF" w:rsidRDefault="00D754CF" w:rsidP="00EA25E5">
      <w:pPr>
        <w:pStyle w:val="NormalWeb"/>
        <w:spacing w:before="0" w:beforeAutospacing="0" w:after="0" w:afterAutospacing="0"/>
        <w:jc w:val="both"/>
        <w:rPr>
          <w:b/>
          <w:sz w:val="20"/>
          <w:szCs w:val="20"/>
        </w:rPr>
      </w:pPr>
      <w:r w:rsidRPr="008A6441">
        <w:rPr>
          <w:b/>
          <w:sz w:val="20"/>
          <w:szCs w:val="20"/>
        </w:rPr>
        <w:t xml:space="preserve">Proposal 1: </w:t>
      </w:r>
      <w:r w:rsidR="003E2B2F" w:rsidRPr="008A6441">
        <w:rPr>
          <w:b/>
          <w:sz w:val="20"/>
          <w:szCs w:val="20"/>
        </w:rPr>
        <w:t>Support TA report of an SRS transmission for network verification of UE location.</w:t>
      </w:r>
    </w:p>
    <w:p w14:paraId="0E4C09F5" w14:textId="77777777" w:rsidR="008A6441" w:rsidRPr="008A6441" w:rsidRDefault="008A6441" w:rsidP="00EA25E5">
      <w:pPr>
        <w:pStyle w:val="NormalWeb"/>
        <w:spacing w:before="0" w:beforeAutospacing="0" w:after="0" w:afterAutospacing="0"/>
        <w:jc w:val="both"/>
        <w:rPr>
          <w:b/>
          <w:sz w:val="20"/>
          <w:szCs w:val="20"/>
        </w:rPr>
      </w:pPr>
    </w:p>
    <w:p w14:paraId="1626C117" w14:textId="77777777" w:rsidR="008A6441" w:rsidRDefault="008A6441" w:rsidP="008A6441">
      <w:pPr>
        <w:pStyle w:val="NormalWeb"/>
        <w:spacing w:before="0" w:beforeAutospacing="0" w:after="0" w:afterAutospacing="0"/>
        <w:jc w:val="both"/>
        <w:rPr>
          <w:bCs/>
          <w:sz w:val="20"/>
          <w:szCs w:val="20"/>
        </w:rPr>
      </w:pPr>
      <w:r>
        <w:rPr>
          <w:bCs/>
          <w:sz w:val="20"/>
          <w:szCs w:val="20"/>
        </w:rPr>
        <w:t>The above TA report needs to be reported to LMF together with other measurement and relevant information. In addition, ephemeris information of participating satellites may be needed by the UE.</w:t>
      </w:r>
    </w:p>
    <w:p w14:paraId="729D8497" w14:textId="77777777" w:rsidR="006A2F1D" w:rsidRDefault="006A2F1D" w:rsidP="00EA25E5">
      <w:pPr>
        <w:pStyle w:val="NormalWeb"/>
        <w:spacing w:before="0" w:beforeAutospacing="0" w:after="0" w:afterAutospacing="0"/>
        <w:jc w:val="both"/>
        <w:rPr>
          <w:bCs/>
          <w:sz w:val="20"/>
          <w:szCs w:val="20"/>
        </w:rPr>
      </w:pPr>
    </w:p>
    <w:p w14:paraId="4E993A5E" w14:textId="1109C2D5" w:rsidR="008836B4" w:rsidRPr="000D1A33" w:rsidRDefault="008836B4" w:rsidP="00EA25E5">
      <w:pPr>
        <w:pStyle w:val="NormalWeb"/>
        <w:spacing w:before="0" w:beforeAutospacing="0" w:after="0" w:afterAutospacing="0"/>
        <w:jc w:val="both"/>
        <w:rPr>
          <w:b/>
          <w:sz w:val="20"/>
          <w:szCs w:val="20"/>
        </w:rPr>
      </w:pPr>
      <w:r w:rsidRPr="000D1A33">
        <w:rPr>
          <w:b/>
          <w:sz w:val="20"/>
          <w:szCs w:val="20"/>
        </w:rPr>
        <w:t xml:space="preserve">Proposal </w:t>
      </w:r>
      <w:r w:rsidR="008A6441">
        <w:rPr>
          <w:b/>
          <w:sz w:val="20"/>
          <w:szCs w:val="20"/>
        </w:rPr>
        <w:t>2</w:t>
      </w:r>
      <w:r w:rsidRPr="000D1A33">
        <w:rPr>
          <w:b/>
          <w:sz w:val="20"/>
          <w:szCs w:val="20"/>
        </w:rPr>
        <w:t xml:space="preserve">: RAN1 to </w:t>
      </w:r>
      <w:r w:rsidR="00373980" w:rsidRPr="000D1A33">
        <w:rPr>
          <w:b/>
          <w:sz w:val="20"/>
          <w:szCs w:val="20"/>
        </w:rPr>
        <w:t>identify</w:t>
      </w:r>
      <w:r w:rsidR="004268B5" w:rsidRPr="000D1A33">
        <w:rPr>
          <w:b/>
          <w:sz w:val="20"/>
          <w:szCs w:val="20"/>
        </w:rPr>
        <w:t xml:space="preserve"> NTN specific </w:t>
      </w:r>
      <w:r w:rsidR="008D7375" w:rsidRPr="000D1A33">
        <w:rPr>
          <w:b/>
          <w:sz w:val="20"/>
          <w:szCs w:val="20"/>
        </w:rPr>
        <w:t>assistance data an</w:t>
      </w:r>
      <w:r w:rsidR="000D1A33" w:rsidRPr="000D1A33">
        <w:rPr>
          <w:b/>
          <w:sz w:val="20"/>
          <w:szCs w:val="20"/>
        </w:rPr>
        <w:t>d</w:t>
      </w:r>
      <w:r w:rsidR="00DE763A" w:rsidRPr="000D1A33">
        <w:rPr>
          <w:b/>
          <w:sz w:val="20"/>
          <w:szCs w:val="20"/>
        </w:rPr>
        <w:t xml:space="preserve"> information elements </w:t>
      </w:r>
      <w:r w:rsidR="000D1A33" w:rsidRPr="000D1A33">
        <w:rPr>
          <w:b/>
          <w:sz w:val="20"/>
          <w:szCs w:val="20"/>
        </w:rPr>
        <w:t>to be reported for Network verified UE location.</w:t>
      </w:r>
    </w:p>
    <w:p w14:paraId="524417DA" w14:textId="5FAD5837" w:rsidR="0068628F" w:rsidRDefault="0068628F" w:rsidP="00EA25E5">
      <w:pPr>
        <w:pStyle w:val="NormalWeb"/>
        <w:spacing w:before="0" w:beforeAutospacing="0" w:after="0" w:afterAutospacing="0"/>
        <w:jc w:val="both"/>
        <w:rPr>
          <w:bCs/>
          <w:sz w:val="20"/>
          <w:szCs w:val="20"/>
        </w:rPr>
      </w:pPr>
    </w:p>
    <w:p w14:paraId="181E23E7" w14:textId="79F2EB78" w:rsidR="003D0322" w:rsidRPr="00420EE7" w:rsidRDefault="003D0322" w:rsidP="00EA25E5">
      <w:pPr>
        <w:pStyle w:val="NormalWeb"/>
        <w:spacing w:before="0" w:beforeAutospacing="0" w:after="0" w:afterAutospacing="0"/>
        <w:jc w:val="both"/>
        <w:rPr>
          <w:bCs/>
          <w:sz w:val="20"/>
          <w:szCs w:val="20"/>
        </w:rPr>
      </w:pPr>
      <w:r>
        <w:rPr>
          <w:bCs/>
          <w:sz w:val="20"/>
          <w:szCs w:val="20"/>
        </w:rPr>
        <w:t xml:space="preserve">Below we provide some preliminary results on the accuracy of UE location verification. </w:t>
      </w:r>
    </w:p>
    <w:p w14:paraId="60095D3E" w14:textId="2792B136" w:rsidR="00FD7D41" w:rsidRDefault="00FD7D41" w:rsidP="00FD7D41">
      <w:pPr>
        <w:pStyle w:val="Heading2"/>
      </w:pPr>
      <w:r>
        <w:t>Single-satellite case</w:t>
      </w:r>
    </w:p>
    <w:p w14:paraId="490AC159" w14:textId="77759350" w:rsidR="003A00D6" w:rsidRDefault="0073618D" w:rsidP="357961CA">
      <w:r>
        <w:t xml:space="preserve">Below we </w:t>
      </w:r>
      <w:r w:rsidR="005E453F">
        <w:t xml:space="preserve">consider </w:t>
      </w:r>
      <w:r w:rsidR="00C94FB6">
        <w:t>the error in determining the 2-D UE</w:t>
      </w:r>
      <w:r w:rsidR="00EC111F">
        <w:t xml:space="preserve"> location assuming UE altitude is known to the network. </w:t>
      </w:r>
      <w:r w:rsidR="003A466B">
        <w:t>For</w:t>
      </w:r>
      <w:r w:rsidR="005769C9">
        <w:t xml:space="preserve"> the evaluation, we consider a max RTT timing measurement error of </w:t>
      </w:r>
      <w:r w:rsidR="00B66C61">
        <w:t>100</w:t>
      </w:r>
      <w:r w:rsidR="005769C9">
        <w:t xml:space="preserve"> ns</w:t>
      </w:r>
      <w:r w:rsidR="00B66C61">
        <w:t xml:space="preserve"> and 200 ns, respectively. For 10 MHz BW, 100 ns is achievable with PRS and SRS.</w:t>
      </w:r>
    </w:p>
    <w:p w14:paraId="17F5B51D" w14:textId="5F4C6589" w:rsidR="00FF22CF" w:rsidRDefault="00FF22CF" w:rsidP="357961CA">
      <w:r>
        <w:t>The simulation assumptions are given in the Table be</w:t>
      </w:r>
      <w:r w:rsidR="006D7677">
        <w:t>l</w:t>
      </w:r>
      <w:r>
        <w:t>ow.</w:t>
      </w:r>
    </w:p>
    <w:p w14:paraId="27B0E849" w14:textId="0DE03CC2" w:rsidR="003318A2" w:rsidRDefault="003318A2" w:rsidP="003318A2">
      <w:pPr>
        <w:pStyle w:val="Caption"/>
        <w:keepNext/>
        <w:jc w:val="center"/>
      </w:pPr>
      <w:r>
        <w:t xml:space="preserve">Table </w:t>
      </w:r>
      <w:r w:rsidR="00B66C61">
        <w:t>1</w:t>
      </w:r>
      <w:r>
        <w:t>. Simulation assumptions for single-satellite case.</w:t>
      </w:r>
    </w:p>
    <w:tbl>
      <w:tblPr>
        <w:tblStyle w:val="TableGrid"/>
        <w:tblW w:w="0" w:type="auto"/>
        <w:tblInd w:w="576" w:type="dxa"/>
        <w:tblLayout w:type="fixed"/>
        <w:tblLook w:val="04A0" w:firstRow="1" w:lastRow="0" w:firstColumn="1" w:lastColumn="0" w:noHBand="0" w:noVBand="1"/>
      </w:tblPr>
      <w:tblGrid>
        <w:gridCol w:w="4693"/>
        <w:gridCol w:w="4693"/>
      </w:tblGrid>
      <w:tr w:rsidR="003A00D6" w14:paraId="5A2496B5" w14:textId="77777777" w:rsidTr="003A00D6">
        <w:trPr>
          <w:trHeight w:val="900"/>
        </w:trPr>
        <w:tc>
          <w:tcPr>
            <w:tcW w:w="4693" w:type="dxa"/>
          </w:tcPr>
          <w:p w14:paraId="514C8FB0" w14:textId="77777777" w:rsidR="003A00D6" w:rsidRDefault="003A00D6" w:rsidP="00CC2596">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w:t>
            </w:r>
            <w:proofErr w:type="gramStart"/>
            <w:r w:rsidRPr="357961CA">
              <w:rPr>
                <w:rFonts w:ascii="Microsoft Sans Serif" w:eastAsia="Microsoft Sans Serif" w:hAnsi="Microsoft Sans Serif" w:cs="Microsoft Sans Serif"/>
                <w:b/>
                <w:bCs/>
                <w:color w:val="000000" w:themeColor="text1"/>
                <w:sz w:val="14"/>
                <w:szCs w:val="14"/>
              </w:rPr>
              <w:t>e.g.</w:t>
            </w:r>
            <w:proofErr w:type="gramEnd"/>
            <w:r w:rsidRPr="357961CA">
              <w:rPr>
                <w:rFonts w:ascii="Microsoft Sans Serif" w:eastAsia="Microsoft Sans Serif" w:hAnsi="Microsoft Sans Serif" w:cs="Microsoft Sans Serif"/>
                <w:b/>
                <w:bCs/>
                <w:color w:val="000000" w:themeColor="text1"/>
                <w:sz w:val="14"/>
                <w:szCs w:val="14"/>
              </w:rPr>
              <w:t xml:space="preserve"> Least square, Taylor series, </w:t>
            </w:r>
            <w:proofErr w:type="spellStart"/>
            <w:r w:rsidRPr="357961CA">
              <w:rPr>
                <w:rFonts w:ascii="Microsoft Sans Serif" w:eastAsia="Microsoft Sans Serif" w:hAnsi="Microsoft Sans Serif" w:cs="Microsoft Sans Serif"/>
                <w:b/>
                <w:bCs/>
                <w:color w:val="000000" w:themeColor="text1"/>
                <w:sz w:val="14"/>
                <w:szCs w:val="14"/>
              </w:rPr>
              <w:t>etc</w:t>
            </w:r>
            <w:proofErr w:type="spellEnd"/>
            <w:r w:rsidRPr="357961CA">
              <w:rPr>
                <w:rFonts w:ascii="Microsoft Sans Serif" w:eastAsia="Microsoft Sans Serif" w:hAnsi="Microsoft Sans Serif" w:cs="Microsoft Sans Serif"/>
                <w:b/>
                <w:bCs/>
                <w:color w:val="000000" w:themeColor="text1"/>
                <w:sz w:val="14"/>
                <w:szCs w:val="14"/>
              </w:rPr>
              <w:t>)</w:t>
            </w:r>
          </w:p>
        </w:tc>
        <w:tc>
          <w:tcPr>
            <w:tcW w:w="4693" w:type="dxa"/>
          </w:tcPr>
          <w:p w14:paraId="013144AF" w14:textId="77777777" w:rsidR="003A00D6" w:rsidRDefault="003A00D6" w:rsidP="00CC2596">
            <w:pPr>
              <w:jc w:val="center"/>
            </w:pPr>
            <w:r>
              <w:rPr>
                <w:rFonts w:ascii="Microsoft Sans Serif" w:eastAsia="Microsoft Sans Serif" w:hAnsi="Microsoft Sans Serif" w:cs="Microsoft Sans Serif"/>
                <w:color w:val="000000" w:themeColor="text1"/>
                <w:sz w:val="14"/>
                <w:szCs w:val="14"/>
              </w:rPr>
              <w:t>RTT – Single Sat</w:t>
            </w:r>
          </w:p>
        </w:tc>
      </w:tr>
      <w:tr w:rsidR="00B34B24" w14:paraId="2885B04D" w14:textId="77777777" w:rsidTr="003A00D6">
        <w:trPr>
          <w:trHeight w:val="360"/>
        </w:trPr>
        <w:tc>
          <w:tcPr>
            <w:tcW w:w="4693" w:type="dxa"/>
          </w:tcPr>
          <w:p w14:paraId="04584A02" w14:textId="6C9F9243" w:rsidR="00B34B24" w:rsidRPr="357961CA" w:rsidRDefault="00761E7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RTT max error</w:t>
            </w:r>
          </w:p>
        </w:tc>
        <w:tc>
          <w:tcPr>
            <w:tcW w:w="4693" w:type="dxa"/>
          </w:tcPr>
          <w:p w14:paraId="4A1BD34B" w14:textId="6B5C463C" w:rsidR="00B34B24" w:rsidRPr="357961CA" w:rsidRDefault="001660AB"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100ns, 200 ns</w:t>
            </w:r>
          </w:p>
        </w:tc>
      </w:tr>
      <w:tr w:rsidR="00761E7B" w14:paraId="4A1ED76E" w14:textId="77777777" w:rsidTr="003A00D6">
        <w:trPr>
          <w:trHeight w:val="360"/>
        </w:trPr>
        <w:tc>
          <w:tcPr>
            <w:tcW w:w="4693" w:type="dxa"/>
          </w:tcPr>
          <w:p w14:paraId="64B4F8E9" w14:textId="002A44DA" w:rsidR="00761E7B" w:rsidRDefault="00761E7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Number of measurement occasions</w:t>
            </w:r>
          </w:p>
        </w:tc>
        <w:tc>
          <w:tcPr>
            <w:tcW w:w="4693" w:type="dxa"/>
          </w:tcPr>
          <w:p w14:paraId="0DBDEC4C" w14:textId="149C54D3" w:rsidR="00761E7B" w:rsidRDefault="00C446EC"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3</w:t>
            </w:r>
          </w:p>
        </w:tc>
      </w:tr>
      <w:tr w:rsidR="00C446EC" w14:paraId="48925B2A" w14:textId="77777777" w:rsidTr="003A00D6">
        <w:trPr>
          <w:trHeight w:val="360"/>
        </w:trPr>
        <w:tc>
          <w:tcPr>
            <w:tcW w:w="4693" w:type="dxa"/>
          </w:tcPr>
          <w:p w14:paraId="68E5BBC6" w14:textId="203CE70E" w:rsidR="00C446EC" w:rsidRDefault="00C446EC"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 xml:space="preserve">Time </w:t>
            </w:r>
            <w:r w:rsidR="00747A60">
              <w:rPr>
                <w:rFonts w:ascii="Microsoft Sans Serif" w:eastAsia="Microsoft Sans Serif" w:hAnsi="Microsoft Sans Serif" w:cs="Microsoft Sans Serif"/>
                <w:b/>
                <w:bCs/>
                <w:color w:val="000000" w:themeColor="text1"/>
                <w:sz w:val="14"/>
                <w:szCs w:val="14"/>
              </w:rPr>
              <w:t>of m</w:t>
            </w:r>
            <w:r>
              <w:rPr>
                <w:rFonts w:ascii="Microsoft Sans Serif" w:eastAsia="Microsoft Sans Serif" w:hAnsi="Microsoft Sans Serif" w:cs="Microsoft Sans Serif"/>
                <w:b/>
                <w:bCs/>
                <w:color w:val="000000" w:themeColor="text1"/>
                <w:sz w:val="14"/>
                <w:szCs w:val="14"/>
              </w:rPr>
              <w:t>easurement occasions</w:t>
            </w:r>
          </w:p>
        </w:tc>
        <w:tc>
          <w:tcPr>
            <w:tcW w:w="4693" w:type="dxa"/>
          </w:tcPr>
          <w:p w14:paraId="5061875A" w14:textId="15A2B655" w:rsidR="00C446EC" w:rsidRDefault="00747A60"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-x,</w:t>
            </w:r>
            <w:proofErr w:type="gramStart"/>
            <w:r>
              <w:rPr>
                <w:rFonts w:ascii="Microsoft Sans Serif" w:eastAsia="Microsoft Sans Serif" w:hAnsi="Microsoft Sans Serif" w:cs="Microsoft Sans Serif"/>
                <w:color w:val="000000" w:themeColor="text1"/>
                <w:sz w:val="14"/>
                <w:szCs w:val="14"/>
              </w:rPr>
              <w:t>0,x</w:t>
            </w:r>
            <w:proofErr w:type="gramEnd"/>
            <w:r>
              <w:rPr>
                <w:rFonts w:ascii="Microsoft Sans Serif" w:eastAsia="Microsoft Sans Serif" w:hAnsi="Microsoft Sans Serif" w:cs="Microsoft Sans Serif"/>
                <w:color w:val="000000" w:themeColor="text1"/>
                <w:sz w:val="14"/>
                <w:szCs w:val="14"/>
              </w:rPr>
              <w:t xml:space="preserve"> -&gt; x=4s</w:t>
            </w:r>
          </w:p>
        </w:tc>
      </w:tr>
      <w:tr w:rsidR="00747A60" w14:paraId="1959B583" w14:textId="77777777" w:rsidTr="003A00D6">
        <w:trPr>
          <w:trHeight w:val="360"/>
        </w:trPr>
        <w:tc>
          <w:tcPr>
            <w:tcW w:w="4693" w:type="dxa"/>
          </w:tcPr>
          <w:p w14:paraId="752FB5B1" w14:textId="6A52C9AE" w:rsidR="00747A60" w:rsidRDefault="00747A60"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location at t = 0</w:t>
            </w:r>
          </w:p>
        </w:tc>
        <w:tc>
          <w:tcPr>
            <w:tcW w:w="4693" w:type="dxa"/>
          </w:tcPr>
          <w:p w14:paraId="425A32C0" w14:textId="0F8B2311" w:rsidR="00747A60" w:rsidRDefault="00747A60"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C4699" w14:paraId="1A2D63AD" w14:textId="77777777" w:rsidTr="003A00D6">
        <w:trPr>
          <w:trHeight w:val="360"/>
        </w:trPr>
        <w:tc>
          <w:tcPr>
            <w:tcW w:w="4693" w:type="dxa"/>
          </w:tcPr>
          <w:p w14:paraId="77B84041" w14:textId="5757C5D1" w:rsidR="00BC4699" w:rsidRDefault="00BC4699"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Satellite orbit</w:t>
            </w:r>
          </w:p>
        </w:tc>
        <w:tc>
          <w:tcPr>
            <w:tcW w:w="4693" w:type="dxa"/>
          </w:tcPr>
          <w:p w14:paraId="728602FC" w14:textId="4E27A3D3" w:rsidR="00BC4699" w:rsidRDefault="00BC4699" w:rsidP="00CC2596">
            <w:pPr>
              <w:jc w:val="center"/>
              <w:rPr>
                <w:rFonts w:ascii="Microsoft Sans Serif" w:eastAsia="Microsoft Sans Serif" w:hAnsi="Microsoft Sans Serif" w:cs="Microsoft Sans Serif"/>
                <w:color w:val="000000" w:themeColor="text1"/>
                <w:sz w:val="14"/>
                <w:szCs w:val="14"/>
              </w:rPr>
            </w:pPr>
            <w:proofErr w:type="gramStart"/>
            <w:r>
              <w:rPr>
                <w:rFonts w:ascii="Microsoft Sans Serif" w:eastAsia="Microsoft Sans Serif" w:hAnsi="Microsoft Sans Serif" w:cs="Microsoft Sans Serif"/>
                <w:color w:val="000000" w:themeColor="text1"/>
                <w:sz w:val="14"/>
                <w:szCs w:val="14"/>
              </w:rPr>
              <w:t>90 degree</w:t>
            </w:r>
            <w:proofErr w:type="gramEnd"/>
            <w:r>
              <w:rPr>
                <w:rFonts w:ascii="Microsoft Sans Serif" w:eastAsia="Microsoft Sans Serif" w:hAnsi="Microsoft Sans Serif" w:cs="Microsoft Sans Serif"/>
                <w:color w:val="000000" w:themeColor="text1"/>
                <w:sz w:val="14"/>
                <w:szCs w:val="14"/>
              </w:rPr>
              <w:t xml:space="preserve"> inclination</w:t>
            </w:r>
          </w:p>
        </w:tc>
      </w:tr>
      <w:tr w:rsidR="000B6A57" w14:paraId="1F71758E" w14:textId="77777777" w:rsidTr="003A00D6">
        <w:trPr>
          <w:trHeight w:val="360"/>
        </w:trPr>
        <w:tc>
          <w:tcPr>
            <w:tcW w:w="4693" w:type="dxa"/>
          </w:tcPr>
          <w:p w14:paraId="5E73FB0A" w14:textId="58B3EBA9" w:rsidR="000B6A57" w:rsidRDefault="00E17824"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Earth rotation</w:t>
            </w:r>
          </w:p>
        </w:tc>
        <w:tc>
          <w:tcPr>
            <w:tcW w:w="4693" w:type="dxa"/>
          </w:tcPr>
          <w:p w14:paraId="22728BFF" w14:textId="25759457" w:rsidR="000B6A57" w:rsidRDefault="00E17824" w:rsidP="00CC2596">
            <w:pPr>
              <w:jc w:val="center"/>
              <w:rPr>
                <w:rFonts w:ascii="Microsoft Sans Serif" w:eastAsia="Microsoft Sans Serif" w:hAnsi="Microsoft Sans Serif" w:cs="Microsoft Sans Serif"/>
                <w:color w:val="000000" w:themeColor="text1"/>
                <w:sz w:val="14"/>
                <w:szCs w:val="14"/>
              </w:rPr>
            </w:pPr>
            <w:proofErr w:type="gramStart"/>
            <w:r>
              <w:rPr>
                <w:rFonts w:ascii="Microsoft Sans Serif" w:eastAsia="Microsoft Sans Serif" w:hAnsi="Microsoft Sans Serif" w:cs="Microsoft Sans Serif"/>
                <w:color w:val="000000" w:themeColor="text1"/>
                <w:sz w:val="14"/>
                <w:szCs w:val="14"/>
              </w:rPr>
              <w:t>Ignored(</w:t>
            </w:r>
            <w:proofErr w:type="gramEnd"/>
            <w:r>
              <w:rPr>
                <w:rFonts w:ascii="Microsoft Sans Serif" w:eastAsia="Microsoft Sans Serif" w:hAnsi="Microsoft Sans Serif" w:cs="Microsoft Sans Serif"/>
                <w:color w:val="000000" w:themeColor="text1"/>
                <w:sz w:val="14"/>
                <w:szCs w:val="14"/>
              </w:rPr>
              <w:t>Negligible compared to satellite motion)</w:t>
            </w:r>
          </w:p>
        </w:tc>
      </w:tr>
      <w:tr w:rsidR="009E1015" w14:paraId="12EF80D1" w14:textId="77777777" w:rsidTr="003A00D6">
        <w:trPr>
          <w:trHeight w:val="360"/>
        </w:trPr>
        <w:tc>
          <w:tcPr>
            <w:tcW w:w="4693" w:type="dxa"/>
          </w:tcPr>
          <w:p w14:paraId="4499ED3F" w14:textId="3168F73E" w:rsidR="009E1015" w:rsidRDefault="009E1015"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602F557D" w14:textId="3652754B" w:rsidR="009E1015" w:rsidRDefault="009E1015"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w:t>
            </w:r>
            <w:r w:rsidR="0068713F">
              <w:rPr>
                <w:rFonts w:ascii="Microsoft Sans Serif" w:eastAsia="Microsoft Sans Serif" w:hAnsi="Microsoft Sans Serif" w:cs="Microsoft Sans Serif"/>
                <w:color w:val="000000" w:themeColor="text1"/>
                <w:sz w:val="14"/>
                <w:szCs w:val="14"/>
              </w:rPr>
              <w:t xml:space="preserve"> </w:t>
            </w:r>
            <w:r>
              <w:rPr>
                <w:rFonts w:ascii="Microsoft Sans Serif" w:eastAsia="Microsoft Sans Serif" w:hAnsi="Microsoft Sans Serif" w:cs="Microsoft Sans Serif"/>
                <w:color w:val="000000" w:themeColor="text1"/>
                <w:sz w:val="14"/>
                <w:szCs w:val="14"/>
              </w:rPr>
              <w:t>m</w:t>
            </w:r>
            <w:r w:rsidR="0068713F">
              <w:rPr>
                <w:rFonts w:ascii="Microsoft Sans Serif" w:eastAsia="Microsoft Sans Serif" w:hAnsi="Microsoft Sans Serif" w:cs="Microsoft Sans Serif"/>
                <w:color w:val="000000" w:themeColor="text1"/>
                <w:sz w:val="14"/>
                <w:szCs w:val="14"/>
              </w:rPr>
              <w:t xml:space="preserve"> </w:t>
            </w:r>
            <w:r w:rsidR="00957B64">
              <w:rPr>
                <w:rFonts w:ascii="Microsoft Sans Serif" w:eastAsia="Microsoft Sans Serif" w:hAnsi="Microsoft Sans Serif" w:cs="Microsoft Sans Serif"/>
                <w:color w:val="000000" w:themeColor="text1"/>
                <w:sz w:val="14"/>
                <w:szCs w:val="14"/>
              </w:rPr>
              <w:t>(Surface of earth)</w:t>
            </w:r>
            <w:r>
              <w:rPr>
                <w:rFonts w:ascii="Microsoft Sans Serif" w:eastAsia="Microsoft Sans Serif" w:hAnsi="Microsoft Sans Serif" w:cs="Microsoft Sans Serif"/>
                <w:color w:val="000000" w:themeColor="text1"/>
                <w:sz w:val="14"/>
                <w:szCs w:val="14"/>
              </w:rPr>
              <w:t xml:space="preserve"> and known</w:t>
            </w:r>
          </w:p>
        </w:tc>
      </w:tr>
    </w:tbl>
    <w:p w14:paraId="34D43ED5" w14:textId="3E6C5582" w:rsidR="00727C9A" w:rsidRDefault="00727C9A" w:rsidP="006D7677">
      <w:pPr>
        <w:pStyle w:val="Heading2"/>
        <w:numPr>
          <w:ilvl w:val="0"/>
          <w:numId w:val="0"/>
        </w:numPr>
        <w:ind w:left="576" w:hanging="576"/>
        <w:jc w:val="center"/>
      </w:pPr>
    </w:p>
    <w:p w14:paraId="45C073D3" w14:textId="6CE6E996" w:rsidR="00B66C61" w:rsidRPr="0077314A" w:rsidRDefault="00B66C61" w:rsidP="00B66C61">
      <w:pPr>
        <w:rPr>
          <w:b/>
          <w:bCs/>
          <w:sz w:val="24"/>
          <w:szCs w:val="24"/>
        </w:rPr>
      </w:pPr>
      <w:r w:rsidRPr="0077314A">
        <w:rPr>
          <w:b/>
          <w:bCs/>
          <w:sz w:val="24"/>
          <w:szCs w:val="24"/>
        </w:rPr>
        <w:t xml:space="preserve">RTT error of </w:t>
      </w:r>
      <w:r>
        <w:rPr>
          <w:b/>
          <w:bCs/>
          <w:sz w:val="24"/>
          <w:szCs w:val="24"/>
        </w:rPr>
        <w:t>1</w:t>
      </w:r>
      <w:r w:rsidRPr="0077314A">
        <w:rPr>
          <w:b/>
          <w:bCs/>
          <w:sz w:val="24"/>
          <w:szCs w:val="24"/>
        </w:rPr>
        <w:t>00ns</w:t>
      </w:r>
    </w:p>
    <w:p w14:paraId="03284FC1" w14:textId="77777777" w:rsidR="00B66C61" w:rsidRDefault="00B66C61" w:rsidP="00B66C61">
      <w:r>
        <w:t xml:space="preserve">For a given UE location and an RTT error bound, the UE location can be bounded in an area. Since the satellite is moving north-south direction, the maximal uncertainty occurs in the east-west direction as shown in the figures below. </w:t>
      </w:r>
    </w:p>
    <w:p w14:paraId="3C885A62" w14:textId="77777777" w:rsidR="00B66C61" w:rsidRDefault="00B66C61" w:rsidP="00B66C61">
      <w:pPr>
        <w:keepNext/>
        <w:jc w:val="center"/>
      </w:pPr>
      <w:r>
        <w:rPr>
          <w:noProof/>
        </w:rPr>
        <w:drawing>
          <wp:inline distT="0" distB="0" distL="0" distR="0" wp14:anchorId="6FB3D5B9" wp14:editId="611B0175">
            <wp:extent cx="2805228" cy="2103120"/>
            <wp:effectExtent l="0" t="0" r="0" b="0"/>
            <wp:docPr id="3" name="Picture 3"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Chart, histogram&#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805228" cy="2103120"/>
                    </a:xfrm>
                    <a:prstGeom prst="rect">
                      <a:avLst/>
                    </a:prstGeom>
                  </pic:spPr>
                </pic:pic>
              </a:graphicData>
            </a:graphic>
          </wp:inline>
        </w:drawing>
      </w:r>
    </w:p>
    <w:p w14:paraId="56002F14" w14:textId="63B77B23" w:rsidR="00B66C61" w:rsidRDefault="00B66C61" w:rsidP="00B66C61">
      <w:pPr>
        <w:pStyle w:val="Caption"/>
        <w:jc w:val="center"/>
      </w:pPr>
      <w:r>
        <w:t xml:space="preserve">Figure </w:t>
      </w:r>
      <w:r>
        <w:t>4</w:t>
      </w:r>
      <w:r>
        <w:t xml:space="preserve">. </w:t>
      </w:r>
      <w:bookmarkStart w:id="4" w:name="_Hlk111193739"/>
      <w:r>
        <w:t>Maximal location error along NS direction as a function of UE location: satellite position assumed at latitude 0 and longitude 0 at t=0.</w:t>
      </w:r>
    </w:p>
    <w:bookmarkEnd w:id="4"/>
    <w:p w14:paraId="601AFC10" w14:textId="77777777" w:rsidR="00B66C61" w:rsidRDefault="00B66C61" w:rsidP="00B66C61">
      <w:pPr>
        <w:pStyle w:val="Caption"/>
        <w:jc w:val="center"/>
      </w:pPr>
    </w:p>
    <w:p w14:paraId="0644DDF0" w14:textId="77777777" w:rsidR="00B66C61" w:rsidRPr="00E16251" w:rsidRDefault="00B66C61" w:rsidP="00B66C61"/>
    <w:p w14:paraId="1B02F7C9" w14:textId="77777777" w:rsidR="00B66C61" w:rsidRDefault="00B66C61" w:rsidP="00B66C61">
      <w:pPr>
        <w:pStyle w:val="Heading2"/>
        <w:numPr>
          <w:ilvl w:val="0"/>
          <w:numId w:val="0"/>
        </w:numPr>
        <w:ind w:left="576" w:hanging="576"/>
        <w:jc w:val="center"/>
      </w:pPr>
      <w:r>
        <w:rPr>
          <w:noProof/>
        </w:rPr>
        <w:drawing>
          <wp:inline distT="0" distB="0" distL="0" distR="0" wp14:anchorId="6413CB08" wp14:editId="6660D077">
            <wp:extent cx="2805228" cy="2103120"/>
            <wp:effectExtent l="0" t="0" r="0" b="0"/>
            <wp:docPr id="6" name="Picture 6"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Chart, histogram&#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805228" cy="2103120"/>
                    </a:xfrm>
                    <a:prstGeom prst="rect">
                      <a:avLst/>
                    </a:prstGeom>
                  </pic:spPr>
                </pic:pic>
              </a:graphicData>
            </a:graphic>
          </wp:inline>
        </w:drawing>
      </w:r>
    </w:p>
    <w:p w14:paraId="5BE8AB51" w14:textId="277C54BE" w:rsidR="00B66C61" w:rsidRDefault="00B66C61" w:rsidP="00B66C61">
      <w:pPr>
        <w:pStyle w:val="Caption"/>
        <w:jc w:val="center"/>
      </w:pPr>
      <w:r>
        <w:t xml:space="preserve">Figure </w:t>
      </w:r>
      <w:r>
        <w:t>5</w:t>
      </w:r>
      <w:r>
        <w:t xml:space="preserve">. </w:t>
      </w:r>
      <w:r w:rsidRPr="00AF40D2">
        <w:t xml:space="preserve"> </w:t>
      </w:r>
      <w:r>
        <w:t xml:space="preserve">Maximal location error along EW direction as a function of UE location. 95-percentile error is 5.5 </w:t>
      </w:r>
      <w:proofErr w:type="gramStart"/>
      <w:r>
        <w:t>km</w:t>
      </w:r>
      <w:proofErr w:type="gramEnd"/>
      <w:r>
        <w:t xml:space="preserve"> and the maximal error is 58 km. </w:t>
      </w:r>
    </w:p>
    <w:p w14:paraId="08011F57" w14:textId="77777777" w:rsidR="00B66C61" w:rsidRDefault="00B66C61" w:rsidP="00B66C61">
      <w:pPr>
        <w:pStyle w:val="Caption"/>
        <w:jc w:val="center"/>
        <w:rPr>
          <w:noProof/>
        </w:rPr>
      </w:pPr>
    </w:p>
    <w:p w14:paraId="2E1C0913" w14:textId="77777777" w:rsidR="00B66C61" w:rsidRPr="00D267A5" w:rsidRDefault="00B66C61" w:rsidP="00B66C61">
      <w:pPr>
        <w:pStyle w:val="Heading2"/>
        <w:numPr>
          <w:ilvl w:val="0"/>
          <w:numId w:val="0"/>
        </w:numPr>
        <w:rPr>
          <w:rFonts w:ascii="Times New Roman" w:hAnsi="Times New Roman"/>
          <w:b/>
          <w:bCs/>
          <w:noProof/>
          <w:sz w:val="24"/>
          <w:szCs w:val="16"/>
        </w:rPr>
      </w:pPr>
    </w:p>
    <w:p w14:paraId="0494E7C9" w14:textId="55C8A4D0" w:rsidR="00B66C61" w:rsidRDefault="00B66C61" w:rsidP="00B66C61">
      <w:pPr>
        <w:rPr>
          <w:lang w:val="en-GB"/>
        </w:rPr>
      </w:pPr>
      <w:r>
        <w:rPr>
          <w:lang w:val="en-GB"/>
        </w:rPr>
        <w:t xml:space="preserve">In the above figure, white regions correspond to locations where minimum elevation angle is below 30 degrees, i.e., not served by the satellite under consideration; black regions correspond to locations where max error is greater than 5km, which occur right below the satellite orbit. </w:t>
      </w:r>
      <w:r>
        <w:rPr>
          <w:lang w:val="en-GB"/>
        </w:rPr>
        <w:t xml:space="preserve"> Note </w:t>
      </w:r>
      <w:proofErr w:type="gramStart"/>
      <w:r>
        <w:rPr>
          <w:lang w:val="en-GB"/>
        </w:rPr>
        <w:t>that  95</w:t>
      </w:r>
      <w:proofErr w:type="gramEnd"/>
      <w:r>
        <w:rPr>
          <w:lang w:val="en-GB"/>
        </w:rPr>
        <w:t>-percentile error is 5.5 km in Figure 5.</w:t>
      </w:r>
    </w:p>
    <w:p w14:paraId="5F8CC13D" w14:textId="77777777" w:rsidR="00B66C61" w:rsidRPr="0077314A" w:rsidRDefault="00B66C61" w:rsidP="00B66C61">
      <w:pPr>
        <w:rPr>
          <w:b/>
          <w:bCs/>
          <w:sz w:val="24"/>
          <w:szCs w:val="24"/>
        </w:rPr>
      </w:pPr>
      <w:r w:rsidRPr="0077314A">
        <w:rPr>
          <w:b/>
          <w:bCs/>
          <w:sz w:val="24"/>
          <w:szCs w:val="24"/>
        </w:rPr>
        <w:t>RTT error of 200ns</w:t>
      </w:r>
    </w:p>
    <w:p w14:paraId="35DE3C58" w14:textId="77777777" w:rsidR="00B66C61" w:rsidRDefault="00B66C61" w:rsidP="00B66C61">
      <w:r>
        <w:t xml:space="preserve">For a given UE location and an RTT error bound, the UE location can be bounded in an area. Since the satellite is moving north-south direction, the maximal uncertainty occurs in the east-west direction as shown in the figures below. </w:t>
      </w:r>
    </w:p>
    <w:p w14:paraId="29BDC720" w14:textId="77777777" w:rsidR="00B66C61" w:rsidRDefault="00B66C61" w:rsidP="00B66C61">
      <w:pPr>
        <w:keepNext/>
        <w:jc w:val="center"/>
      </w:pPr>
      <w:r>
        <w:rPr>
          <w:noProof/>
        </w:rPr>
        <w:drawing>
          <wp:inline distT="0" distB="0" distL="0" distR="0" wp14:anchorId="2B2A47EA" wp14:editId="101597F4">
            <wp:extent cx="2805228" cy="2103119"/>
            <wp:effectExtent l="0" t="0" r="0" b="0"/>
            <wp:docPr id="2" name="Picture 2"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Chart, histogram&#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805228" cy="2103119"/>
                    </a:xfrm>
                    <a:prstGeom prst="rect">
                      <a:avLst/>
                    </a:prstGeom>
                  </pic:spPr>
                </pic:pic>
              </a:graphicData>
            </a:graphic>
          </wp:inline>
        </w:drawing>
      </w:r>
    </w:p>
    <w:p w14:paraId="708CD137" w14:textId="5A4C7444" w:rsidR="00B66C61" w:rsidRDefault="00B66C61" w:rsidP="00B66C61">
      <w:pPr>
        <w:pStyle w:val="Caption"/>
        <w:jc w:val="center"/>
      </w:pPr>
      <w:r>
        <w:t xml:space="preserve">Figure </w:t>
      </w:r>
      <w:r w:rsidR="001660AB">
        <w:t>6</w:t>
      </w:r>
      <w:r>
        <w:t>. Maximal location error along NS direction as a function of UE location: satellite position assumed at latitude 0 and longitude 0 at t=0.</w:t>
      </w:r>
    </w:p>
    <w:p w14:paraId="65432CD4" w14:textId="77777777" w:rsidR="00B66C61" w:rsidRDefault="00B66C61" w:rsidP="00B66C61">
      <w:pPr>
        <w:pStyle w:val="Caption"/>
        <w:jc w:val="center"/>
      </w:pPr>
    </w:p>
    <w:p w14:paraId="5D1BB8F9" w14:textId="77777777" w:rsidR="00B66C61" w:rsidRPr="00E16251" w:rsidRDefault="00B66C61" w:rsidP="00B66C61"/>
    <w:p w14:paraId="0B94213F" w14:textId="77777777" w:rsidR="00B66C61" w:rsidRDefault="00B66C61" w:rsidP="00B66C61">
      <w:pPr>
        <w:pStyle w:val="Heading2"/>
        <w:numPr>
          <w:ilvl w:val="0"/>
          <w:numId w:val="0"/>
        </w:numPr>
        <w:ind w:left="576" w:hanging="576"/>
        <w:jc w:val="center"/>
      </w:pPr>
      <w:r>
        <w:rPr>
          <w:noProof/>
        </w:rPr>
        <w:drawing>
          <wp:inline distT="0" distB="0" distL="0" distR="0" wp14:anchorId="27732B1B" wp14:editId="08497EE2">
            <wp:extent cx="2805228" cy="2103119"/>
            <wp:effectExtent l="0" t="0" r="0" b="0"/>
            <wp:docPr id="4" name="Picture 4"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Chart, histogram&#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805228" cy="2103119"/>
                    </a:xfrm>
                    <a:prstGeom prst="rect">
                      <a:avLst/>
                    </a:prstGeom>
                  </pic:spPr>
                </pic:pic>
              </a:graphicData>
            </a:graphic>
          </wp:inline>
        </w:drawing>
      </w:r>
    </w:p>
    <w:p w14:paraId="4CCC19DF" w14:textId="44565D42" w:rsidR="00B66C61" w:rsidRDefault="00B66C61" w:rsidP="00B66C61">
      <w:pPr>
        <w:pStyle w:val="Caption"/>
        <w:jc w:val="center"/>
      </w:pPr>
      <w:r>
        <w:t xml:space="preserve">Figure </w:t>
      </w:r>
      <w:r w:rsidR="001660AB">
        <w:t>7</w:t>
      </w:r>
      <w:r>
        <w:t xml:space="preserve">. </w:t>
      </w:r>
      <w:r w:rsidRPr="00AF40D2">
        <w:t xml:space="preserve"> </w:t>
      </w:r>
      <w:r>
        <w:t xml:space="preserve">Maximal location error along EW direction as a function of UE location. 95-percentile error is 11 </w:t>
      </w:r>
      <w:proofErr w:type="gramStart"/>
      <w:r>
        <w:t>km</w:t>
      </w:r>
      <w:proofErr w:type="gramEnd"/>
      <w:r>
        <w:t xml:space="preserve"> and the maximal error is 100 km. </w:t>
      </w:r>
    </w:p>
    <w:p w14:paraId="4D094B64" w14:textId="77777777" w:rsidR="00B66C61" w:rsidRDefault="00B66C61" w:rsidP="00B66C61">
      <w:pPr>
        <w:pStyle w:val="Caption"/>
        <w:jc w:val="center"/>
        <w:rPr>
          <w:noProof/>
        </w:rPr>
      </w:pPr>
    </w:p>
    <w:p w14:paraId="789E0AD3" w14:textId="77777777" w:rsidR="00B66C61" w:rsidRPr="00D267A5" w:rsidRDefault="00B66C61" w:rsidP="00B66C61">
      <w:pPr>
        <w:pStyle w:val="Heading2"/>
        <w:numPr>
          <w:ilvl w:val="0"/>
          <w:numId w:val="0"/>
        </w:numPr>
        <w:rPr>
          <w:rFonts w:ascii="Times New Roman" w:hAnsi="Times New Roman"/>
          <w:b/>
          <w:bCs/>
          <w:noProof/>
          <w:sz w:val="24"/>
          <w:szCs w:val="16"/>
        </w:rPr>
      </w:pPr>
    </w:p>
    <w:p w14:paraId="62123623" w14:textId="3477DA02" w:rsidR="00B66C61" w:rsidRPr="00A8717A" w:rsidRDefault="00B66C61" w:rsidP="00B66C61">
      <w:pPr>
        <w:rPr>
          <w:lang w:val="en-GB"/>
        </w:rPr>
      </w:pPr>
      <w:r>
        <w:rPr>
          <w:lang w:val="en-GB"/>
        </w:rPr>
        <w:t xml:space="preserve">In the above figure, white regions correspond to locations where minimum elevation angle is below 30 degrees, i.e., not served by the satellite under consideration; black regions correspond to locations where max error is greater than 10km, which occur right below the satellite orbit. </w:t>
      </w:r>
      <w:r w:rsidR="001660AB">
        <w:rPr>
          <w:lang w:val="en-GB"/>
        </w:rPr>
        <w:t>Note that 95-percentile error is 11 km.</w:t>
      </w:r>
    </w:p>
    <w:p w14:paraId="3D9AEA2E" w14:textId="694C3ED2" w:rsidR="00CC394F" w:rsidRDefault="00CC394F" w:rsidP="00CC394F">
      <w:pPr>
        <w:pStyle w:val="Heading2"/>
      </w:pPr>
      <w:r>
        <w:t>Multi-satellite case</w:t>
      </w:r>
    </w:p>
    <w:p w14:paraId="47F434F1" w14:textId="13DA4CFE" w:rsidR="00F92503" w:rsidRPr="00F92503" w:rsidRDefault="00F92503" w:rsidP="00F92503">
      <w:pPr>
        <w:rPr>
          <w:lang w:val="en-GB"/>
        </w:rPr>
      </w:pPr>
      <w:r>
        <w:rPr>
          <w:lang w:val="en-GB"/>
        </w:rPr>
        <w:t xml:space="preserve">For multi-satellite case, we consider </w:t>
      </w:r>
      <w:proofErr w:type="gramStart"/>
      <w:r w:rsidR="001A2A3E">
        <w:rPr>
          <w:lang w:val="en-GB"/>
        </w:rPr>
        <w:t xml:space="preserve">a  </w:t>
      </w:r>
      <w:r>
        <w:rPr>
          <w:lang w:val="en-GB"/>
        </w:rPr>
        <w:t>3</w:t>
      </w:r>
      <w:proofErr w:type="gramEnd"/>
      <w:r w:rsidR="001A2A3E">
        <w:rPr>
          <w:lang w:val="en-GB"/>
        </w:rPr>
        <w:t>-</w:t>
      </w:r>
      <w:r>
        <w:rPr>
          <w:lang w:val="en-GB"/>
        </w:rPr>
        <w:t>satellite</w:t>
      </w:r>
      <w:r w:rsidR="001A2A3E">
        <w:rPr>
          <w:lang w:val="en-GB"/>
        </w:rPr>
        <w:t xml:space="preserve"> case</w:t>
      </w:r>
      <w:r>
        <w:rPr>
          <w:lang w:val="en-GB"/>
        </w:rPr>
        <w:t xml:space="preserve"> </w:t>
      </w:r>
      <w:r w:rsidR="005F2C58">
        <w:rPr>
          <w:lang w:val="en-GB"/>
        </w:rPr>
        <w:t xml:space="preserve">where </w:t>
      </w:r>
      <w:r>
        <w:rPr>
          <w:lang w:val="en-GB"/>
        </w:rPr>
        <w:t xml:space="preserve">UE reports TA to the serving cell </w:t>
      </w:r>
      <w:r w:rsidR="008E3CD6">
        <w:rPr>
          <w:lang w:val="en-GB"/>
        </w:rPr>
        <w:t xml:space="preserve">so that the RTT of the serving satellite can be measured </w:t>
      </w:r>
      <w:r>
        <w:rPr>
          <w:lang w:val="en-GB"/>
        </w:rPr>
        <w:t xml:space="preserve">and </w:t>
      </w:r>
      <w:r w:rsidR="00547B14">
        <w:rPr>
          <w:lang w:val="en-GB"/>
        </w:rPr>
        <w:t xml:space="preserve">also reports </w:t>
      </w:r>
      <w:r w:rsidR="001A2A3E">
        <w:rPr>
          <w:lang w:val="en-GB"/>
        </w:rPr>
        <w:t xml:space="preserve">the </w:t>
      </w:r>
      <w:r>
        <w:rPr>
          <w:lang w:val="en-GB"/>
        </w:rPr>
        <w:t>TDOA</w:t>
      </w:r>
      <w:r w:rsidR="00547B14">
        <w:rPr>
          <w:lang w:val="en-GB"/>
        </w:rPr>
        <w:t>s</w:t>
      </w:r>
      <w:r w:rsidR="008E3CD6">
        <w:rPr>
          <w:lang w:val="en-GB"/>
        </w:rPr>
        <w:t xml:space="preserve"> of </w:t>
      </w:r>
      <w:r w:rsidR="00547B14">
        <w:rPr>
          <w:lang w:val="en-GB"/>
        </w:rPr>
        <w:t xml:space="preserve">two </w:t>
      </w:r>
      <w:proofErr w:type="spellStart"/>
      <w:r w:rsidR="005F2C58">
        <w:rPr>
          <w:lang w:val="en-GB"/>
        </w:rPr>
        <w:t>neighbor</w:t>
      </w:r>
      <w:proofErr w:type="spellEnd"/>
      <w:r w:rsidR="008E3CD6">
        <w:rPr>
          <w:lang w:val="en-GB"/>
        </w:rPr>
        <w:t xml:space="preserve"> satellites</w:t>
      </w:r>
      <w:r w:rsidR="00AA20B0">
        <w:rPr>
          <w:lang w:val="en-GB"/>
        </w:rPr>
        <w:t xml:space="preserve"> with respect to the serving satellite</w:t>
      </w:r>
      <w:r w:rsidR="008E3CD6">
        <w:rPr>
          <w:lang w:val="en-GB"/>
        </w:rPr>
        <w:t xml:space="preserve">. </w:t>
      </w:r>
    </w:p>
    <w:tbl>
      <w:tblPr>
        <w:tblStyle w:val="TableGrid"/>
        <w:tblW w:w="0" w:type="auto"/>
        <w:tblInd w:w="576" w:type="dxa"/>
        <w:tblLayout w:type="fixed"/>
        <w:tblLook w:val="04A0" w:firstRow="1" w:lastRow="0" w:firstColumn="1" w:lastColumn="0" w:noHBand="0" w:noVBand="1"/>
      </w:tblPr>
      <w:tblGrid>
        <w:gridCol w:w="4693"/>
        <w:gridCol w:w="4693"/>
      </w:tblGrid>
      <w:tr w:rsidR="00B06C0D" w14:paraId="3AD0FB4F" w14:textId="77777777" w:rsidTr="00CC2596">
        <w:trPr>
          <w:trHeight w:val="900"/>
        </w:trPr>
        <w:tc>
          <w:tcPr>
            <w:tcW w:w="4693" w:type="dxa"/>
          </w:tcPr>
          <w:p w14:paraId="0A47E407" w14:textId="77777777" w:rsidR="00B06C0D" w:rsidRDefault="00B06C0D" w:rsidP="00CC2596">
            <w:pPr>
              <w:jc w:val="center"/>
            </w:pPr>
            <w:r w:rsidRPr="357961CA">
              <w:rPr>
                <w:rFonts w:ascii="Microsoft Sans Serif" w:eastAsia="Microsoft Sans Serif" w:hAnsi="Microsoft Sans Serif" w:cs="Microsoft Sans Serif"/>
                <w:b/>
                <w:bCs/>
                <w:color w:val="000000" w:themeColor="text1"/>
                <w:sz w:val="14"/>
                <w:szCs w:val="14"/>
              </w:rPr>
              <w:t>Description of positioning technique / applied positioning algorithm (</w:t>
            </w:r>
            <w:proofErr w:type="gramStart"/>
            <w:r w:rsidRPr="357961CA">
              <w:rPr>
                <w:rFonts w:ascii="Microsoft Sans Serif" w:eastAsia="Microsoft Sans Serif" w:hAnsi="Microsoft Sans Serif" w:cs="Microsoft Sans Serif"/>
                <w:b/>
                <w:bCs/>
                <w:color w:val="000000" w:themeColor="text1"/>
                <w:sz w:val="14"/>
                <w:szCs w:val="14"/>
              </w:rPr>
              <w:t>e.g.</w:t>
            </w:r>
            <w:proofErr w:type="gramEnd"/>
            <w:r w:rsidRPr="357961CA">
              <w:rPr>
                <w:rFonts w:ascii="Microsoft Sans Serif" w:eastAsia="Microsoft Sans Serif" w:hAnsi="Microsoft Sans Serif" w:cs="Microsoft Sans Serif"/>
                <w:b/>
                <w:bCs/>
                <w:color w:val="000000" w:themeColor="text1"/>
                <w:sz w:val="14"/>
                <w:szCs w:val="14"/>
              </w:rPr>
              <w:t xml:space="preserve"> Least square, Taylor series, </w:t>
            </w:r>
            <w:proofErr w:type="spellStart"/>
            <w:r w:rsidRPr="357961CA">
              <w:rPr>
                <w:rFonts w:ascii="Microsoft Sans Serif" w:eastAsia="Microsoft Sans Serif" w:hAnsi="Microsoft Sans Serif" w:cs="Microsoft Sans Serif"/>
                <w:b/>
                <w:bCs/>
                <w:color w:val="000000" w:themeColor="text1"/>
                <w:sz w:val="14"/>
                <w:szCs w:val="14"/>
              </w:rPr>
              <w:t>etc</w:t>
            </w:r>
            <w:proofErr w:type="spellEnd"/>
            <w:r w:rsidRPr="357961CA">
              <w:rPr>
                <w:rFonts w:ascii="Microsoft Sans Serif" w:eastAsia="Microsoft Sans Serif" w:hAnsi="Microsoft Sans Serif" w:cs="Microsoft Sans Serif"/>
                <w:b/>
                <w:bCs/>
                <w:color w:val="000000" w:themeColor="text1"/>
                <w:sz w:val="14"/>
                <w:szCs w:val="14"/>
              </w:rPr>
              <w:t>)</w:t>
            </w:r>
          </w:p>
        </w:tc>
        <w:tc>
          <w:tcPr>
            <w:tcW w:w="4693" w:type="dxa"/>
          </w:tcPr>
          <w:p w14:paraId="7FC76105" w14:textId="77777777" w:rsidR="00B06C0D" w:rsidRDefault="00B06C0D"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with Serving Sat + TDOA</w:t>
            </w:r>
            <w:r w:rsidR="00B5183E">
              <w:rPr>
                <w:rFonts w:ascii="Microsoft Sans Serif" w:eastAsia="Microsoft Sans Serif" w:hAnsi="Microsoft Sans Serif" w:cs="Microsoft Sans Serif"/>
                <w:color w:val="000000" w:themeColor="text1"/>
                <w:sz w:val="14"/>
                <w:szCs w:val="14"/>
              </w:rPr>
              <w:t xml:space="preserve"> </w:t>
            </w:r>
            <w:r w:rsidR="00086CAA">
              <w:rPr>
                <w:rFonts w:ascii="Microsoft Sans Serif" w:eastAsia="Microsoft Sans Serif" w:hAnsi="Microsoft Sans Serif" w:cs="Microsoft Sans Serif"/>
                <w:color w:val="000000" w:themeColor="text1"/>
                <w:sz w:val="14"/>
                <w:szCs w:val="14"/>
              </w:rPr>
              <w:t xml:space="preserve">of neighbor satellite </w:t>
            </w:r>
            <w:proofErr w:type="spellStart"/>
            <w:r w:rsidR="00B5183E">
              <w:rPr>
                <w:rFonts w:ascii="Microsoft Sans Serif" w:eastAsia="Microsoft Sans Serif" w:hAnsi="Microsoft Sans Serif" w:cs="Microsoft Sans Serif"/>
                <w:color w:val="000000" w:themeColor="text1"/>
                <w:sz w:val="14"/>
                <w:szCs w:val="14"/>
              </w:rPr>
              <w:t>wrt</w:t>
            </w:r>
            <w:proofErr w:type="spellEnd"/>
            <w:r w:rsidR="00B5183E">
              <w:rPr>
                <w:rFonts w:ascii="Microsoft Sans Serif" w:eastAsia="Microsoft Sans Serif" w:hAnsi="Microsoft Sans Serif" w:cs="Microsoft Sans Serif"/>
                <w:color w:val="000000" w:themeColor="text1"/>
                <w:sz w:val="14"/>
                <w:szCs w:val="14"/>
              </w:rPr>
              <w:t xml:space="preserve"> Serving Sat</w:t>
            </w:r>
          </w:p>
          <w:p w14:paraId="030390A7" w14:textId="120C8808" w:rsidR="00DD41A5" w:rsidRDefault="00DD41A5" w:rsidP="00CC2596">
            <w:pPr>
              <w:jc w:val="center"/>
            </w:pPr>
            <w:r>
              <w:rPr>
                <w:rFonts w:ascii="Microsoft Sans Serif" w:eastAsia="Microsoft Sans Serif" w:hAnsi="Microsoft Sans Serif" w:cs="Microsoft Sans Serif"/>
                <w:color w:val="000000" w:themeColor="text1"/>
                <w:sz w:val="14"/>
                <w:szCs w:val="14"/>
              </w:rPr>
              <w:t>Single Instant</w:t>
            </w:r>
          </w:p>
        </w:tc>
      </w:tr>
      <w:tr w:rsidR="00B06C0D" w:rsidRPr="357961CA" w14:paraId="4B225DF7" w14:textId="77777777" w:rsidTr="00CC2596">
        <w:trPr>
          <w:trHeight w:val="360"/>
        </w:trPr>
        <w:tc>
          <w:tcPr>
            <w:tcW w:w="4693" w:type="dxa"/>
          </w:tcPr>
          <w:p w14:paraId="2D42A305" w14:textId="072B6E43" w:rsidR="00B06C0D" w:rsidRPr="357961CA" w:rsidRDefault="00B5183E"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Max</w:t>
            </w:r>
            <w:r w:rsidR="00B06C0D">
              <w:rPr>
                <w:rFonts w:ascii="Microsoft Sans Serif" w:eastAsia="Microsoft Sans Serif" w:hAnsi="Microsoft Sans Serif" w:cs="Microsoft Sans Serif"/>
                <w:b/>
                <w:bCs/>
                <w:color w:val="000000" w:themeColor="text1"/>
                <w:sz w:val="14"/>
                <w:szCs w:val="14"/>
              </w:rPr>
              <w:t xml:space="preserve"> error</w:t>
            </w:r>
          </w:p>
        </w:tc>
        <w:tc>
          <w:tcPr>
            <w:tcW w:w="4693" w:type="dxa"/>
          </w:tcPr>
          <w:p w14:paraId="7074C7D0" w14:textId="041A5AF4" w:rsidR="00B06C0D" w:rsidRPr="357961CA" w:rsidRDefault="00B5183E"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RTT: 200ns, TDOA:100ns</w:t>
            </w:r>
          </w:p>
        </w:tc>
      </w:tr>
      <w:tr w:rsidR="00B06C0D" w14:paraId="0A82FA51" w14:textId="77777777" w:rsidTr="00CC2596">
        <w:trPr>
          <w:trHeight w:val="360"/>
        </w:trPr>
        <w:tc>
          <w:tcPr>
            <w:tcW w:w="4693" w:type="dxa"/>
          </w:tcPr>
          <w:p w14:paraId="007B99B0" w14:textId="6E0820CB" w:rsidR="00B06C0D" w:rsidRDefault="0038595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Serving Satellite location</w:t>
            </w:r>
          </w:p>
        </w:tc>
        <w:tc>
          <w:tcPr>
            <w:tcW w:w="4693" w:type="dxa"/>
          </w:tcPr>
          <w:p w14:paraId="20C396F5" w14:textId="7FCF7ED7" w:rsidR="00B06C0D" w:rsidRDefault="0038595B"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0E</w:t>
            </w:r>
          </w:p>
        </w:tc>
      </w:tr>
      <w:tr w:rsidR="00B06C0D" w14:paraId="61E7EC83" w14:textId="77777777" w:rsidTr="00CC2596">
        <w:trPr>
          <w:trHeight w:val="360"/>
        </w:trPr>
        <w:tc>
          <w:tcPr>
            <w:tcW w:w="4693" w:type="dxa"/>
          </w:tcPr>
          <w:p w14:paraId="5DC9B513" w14:textId="4475E17F" w:rsidR="00B06C0D" w:rsidRDefault="0038595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1</w:t>
            </w:r>
          </w:p>
        </w:tc>
        <w:tc>
          <w:tcPr>
            <w:tcW w:w="4693" w:type="dxa"/>
          </w:tcPr>
          <w:p w14:paraId="1E349294" w14:textId="17C189D4" w:rsidR="00B06C0D" w:rsidRDefault="0038595B"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0N 8E</w:t>
            </w:r>
          </w:p>
        </w:tc>
      </w:tr>
      <w:tr w:rsidR="00B06C0D" w14:paraId="73A89741" w14:textId="77777777" w:rsidTr="00CC2596">
        <w:trPr>
          <w:trHeight w:val="360"/>
        </w:trPr>
        <w:tc>
          <w:tcPr>
            <w:tcW w:w="4693" w:type="dxa"/>
          </w:tcPr>
          <w:p w14:paraId="19695900" w14:textId="4C4582EC" w:rsidR="00B06C0D" w:rsidRDefault="0038595B"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Neighbor Satellite 2</w:t>
            </w:r>
          </w:p>
        </w:tc>
        <w:tc>
          <w:tcPr>
            <w:tcW w:w="4693" w:type="dxa"/>
          </w:tcPr>
          <w:p w14:paraId="79880EB1" w14:textId="70CAA88B" w:rsidR="00B06C0D" w:rsidRDefault="0038595B"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6N 4E</w:t>
            </w:r>
          </w:p>
        </w:tc>
      </w:tr>
      <w:tr w:rsidR="00B06C0D" w14:paraId="3395A183" w14:textId="77777777" w:rsidTr="00CC2596">
        <w:trPr>
          <w:trHeight w:val="360"/>
        </w:trPr>
        <w:tc>
          <w:tcPr>
            <w:tcW w:w="4693" w:type="dxa"/>
          </w:tcPr>
          <w:p w14:paraId="05C84D2D" w14:textId="77777777" w:rsidR="00B06C0D" w:rsidRDefault="00B06C0D" w:rsidP="00CC2596">
            <w:pPr>
              <w:jc w:val="center"/>
              <w:rPr>
                <w:rFonts w:ascii="Microsoft Sans Serif" w:eastAsia="Microsoft Sans Serif" w:hAnsi="Microsoft Sans Serif" w:cs="Microsoft Sans Serif"/>
                <w:b/>
                <w:bCs/>
                <w:color w:val="000000" w:themeColor="text1"/>
                <w:sz w:val="14"/>
                <w:szCs w:val="14"/>
              </w:rPr>
            </w:pPr>
            <w:r>
              <w:rPr>
                <w:rFonts w:ascii="Microsoft Sans Serif" w:eastAsia="Microsoft Sans Serif" w:hAnsi="Microsoft Sans Serif" w:cs="Microsoft Sans Serif"/>
                <w:b/>
                <w:bCs/>
                <w:color w:val="000000" w:themeColor="text1"/>
                <w:sz w:val="14"/>
                <w:szCs w:val="14"/>
              </w:rPr>
              <w:t>UE altitude</w:t>
            </w:r>
          </w:p>
        </w:tc>
        <w:tc>
          <w:tcPr>
            <w:tcW w:w="4693" w:type="dxa"/>
          </w:tcPr>
          <w:p w14:paraId="70457490" w14:textId="77777777" w:rsidR="00B06C0D" w:rsidRDefault="00B06C0D" w:rsidP="00CC2596">
            <w:pPr>
              <w:jc w:val="center"/>
              <w:rPr>
                <w:rFonts w:ascii="Microsoft Sans Serif" w:eastAsia="Microsoft Sans Serif" w:hAnsi="Microsoft Sans Serif" w:cs="Microsoft Sans Serif"/>
                <w:color w:val="000000" w:themeColor="text1"/>
                <w:sz w:val="14"/>
                <w:szCs w:val="14"/>
              </w:rPr>
            </w:pPr>
            <w:r>
              <w:rPr>
                <w:rFonts w:ascii="Microsoft Sans Serif" w:eastAsia="Microsoft Sans Serif" w:hAnsi="Microsoft Sans Serif" w:cs="Microsoft Sans Serif"/>
                <w:color w:val="000000" w:themeColor="text1"/>
                <w:sz w:val="14"/>
                <w:szCs w:val="14"/>
              </w:rPr>
              <w:t>0</w:t>
            </w:r>
            <w:proofErr w:type="gramStart"/>
            <w:r>
              <w:rPr>
                <w:rFonts w:ascii="Microsoft Sans Serif" w:eastAsia="Microsoft Sans Serif" w:hAnsi="Microsoft Sans Serif" w:cs="Microsoft Sans Serif"/>
                <w:color w:val="000000" w:themeColor="text1"/>
                <w:sz w:val="14"/>
                <w:szCs w:val="14"/>
              </w:rPr>
              <w:t>m(</w:t>
            </w:r>
            <w:proofErr w:type="gramEnd"/>
            <w:r>
              <w:rPr>
                <w:rFonts w:ascii="Microsoft Sans Serif" w:eastAsia="Microsoft Sans Serif" w:hAnsi="Microsoft Sans Serif" w:cs="Microsoft Sans Serif"/>
                <w:color w:val="000000" w:themeColor="text1"/>
                <w:sz w:val="14"/>
                <w:szCs w:val="14"/>
              </w:rPr>
              <w:t>Surface of earth) and known</w:t>
            </w:r>
          </w:p>
        </w:tc>
      </w:tr>
    </w:tbl>
    <w:p w14:paraId="66168DB9" w14:textId="77777777" w:rsidR="00B06C0D" w:rsidRDefault="00B06C0D" w:rsidP="00B06C0D">
      <w:pPr>
        <w:rPr>
          <w:lang w:val="en-GB"/>
        </w:rPr>
      </w:pPr>
    </w:p>
    <w:p w14:paraId="5D241593" w14:textId="77777777" w:rsidR="00E16881" w:rsidRDefault="00E16881" w:rsidP="00B06C0D">
      <w:pPr>
        <w:rPr>
          <w:lang w:val="en-GB"/>
        </w:rPr>
      </w:pPr>
    </w:p>
    <w:p w14:paraId="158FC418" w14:textId="694C00FB" w:rsidR="00E16881" w:rsidRDefault="00E16881" w:rsidP="00B06C0D">
      <w:pPr>
        <w:rPr>
          <w:lang w:val="en-GB"/>
        </w:rPr>
      </w:pPr>
      <w:r>
        <w:rPr>
          <w:lang w:val="en-GB"/>
        </w:rPr>
        <w:t xml:space="preserve">With the above assumptions, </w:t>
      </w:r>
      <w:r w:rsidR="00634562">
        <w:rPr>
          <w:lang w:val="en-GB"/>
        </w:rPr>
        <w:t xml:space="preserve">the maximal </w:t>
      </w:r>
      <w:r w:rsidR="002B3246">
        <w:rPr>
          <w:lang w:val="en-GB"/>
        </w:rPr>
        <w:t xml:space="preserve">error along the NS direction and along the EW direction are </w:t>
      </w:r>
      <w:r w:rsidR="003531ED">
        <w:rPr>
          <w:lang w:val="en-GB"/>
        </w:rPr>
        <w:t>given in the figures below.</w:t>
      </w:r>
    </w:p>
    <w:p w14:paraId="4428E24C" w14:textId="77777777" w:rsidR="003531ED" w:rsidRPr="00B06C0D" w:rsidRDefault="003531ED" w:rsidP="00B06C0D">
      <w:pPr>
        <w:rPr>
          <w:lang w:val="en-GB"/>
        </w:rPr>
      </w:pPr>
    </w:p>
    <w:p w14:paraId="3DDDD20C" w14:textId="77777777" w:rsidR="00433DC7" w:rsidRDefault="00E909C9" w:rsidP="00433DC7">
      <w:pPr>
        <w:keepNext/>
        <w:jc w:val="center"/>
      </w:pPr>
      <w:r>
        <w:rPr>
          <w:noProof/>
        </w:rPr>
        <w:drawing>
          <wp:inline distT="0" distB="0" distL="0" distR="0" wp14:anchorId="60BD2E10" wp14:editId="354092AC">
            <wp:extent cx="3054096" cy="2103120"/>
            <wp:effectExtent l="0" t="0" r="0" b="0"/>
            <wp:docPr id="9" name="Picture 9"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descr="Chart, histogram&#10;&#10;Description automatically generated"/>
                    <pic:cNvPicPr/>
                  </pic:nvPicPr>
                  <pic:blipFill>
                    <a:blip r:embed="rId20"/>
                    <a:stretch>
                      <a:fillRect/>
                    </a:stretch>
                  </pic:blipFill>
                  <pic:spPr>
                    <a:xfrm>
                      <a:off x="0" y="0"/>
                      <a:ext cx="3054096" cy="2103120"/>
                    </a:xfrm>
                    <a:prstGeom prst="rect">
                      <a:avLst/>
                    </a:prstGeom>
                  </pic:spPr>
                </pic:pic>
              </a:graphicData>
            </a:graphic>
          </wp:inline>
        </w:drawing>
      </w:r>
    </w:p>
    <w:p w14:paraId="5E4C58AB" w14:textId="21C39CC7" w:rsidR="003531ED" w:rsidRDefault="00433DC7" w:rsidP="00433DC7">
      <w:pPr>
        <w:pStyle w:val="Caption"/>
        <w:jc w:val="center"/>
        <w:rPr>
          <w:noProof/>
        </w:rPr>
      </w:pPr>
      <w:r>
        <w:t xml:space="preserve">Figure </w:t>
      </w:r>
      <w:r w:rsidR="001660AB">
        <w:t>8</w:t>
      </w:r>
      <w:r>
        <w:t xml:space="preserve">. Maximal location error along EW direction as a function of UE location </w:t>
      </w:r>
      <w:r w:rsidR="009676C7">
        <w:t>with</w:t>
      </w:r>
      <w:r>
        <w:t xml:space="preserve"> 3 s</w:t>
      </w:r>
      <w:r w:rsidR="009676C7">
        <w:t>a</w:t>
      </w:r>
      <w:r>
        <w:t>t</w:t>
      </w:r>
      <w:r w:rsidR="009676C7">
        <w:t>e</w:t>
      </w:r>
      <w:r>
        <w:t>llites</w:t>
      </w:r>
      <w:r w:rsidR="009676C7">
        <w:t>.</w:t>
      </w:r>
    </w:p>
    <w:p w14:paraId="1F40B277" w14:textId="77777777" w:rsidR="00855645" w:rsidRDefault="00B06C0D" w:rsidP="00855645">
      <w:pPr>
        <w:keepNext/>
        <w:jc w:val="center"/>
      </w:pPr>
      <w:r>
        <w:rPr>
          <w:noProof/>
        </w:rPr>
        <w:drawing>
          <wp:inline distT="0" distB="0" distL="0" distR="0" wp14:anchorId="5E79C318" wp14:editId="003E60B7">
            <wp:extent cx="3044952" cy="2103120"/>
            <wp:effectExtent l="0" t="0" r="3175" b="0"/>
            <wp:docPr id="10" name="Picture 10" descr="Chart, hist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Chart, histogram&#10;&#10;Description automatically generated"/>
                    <pic:cNvPicPr/>
                  </pic:nvPicPr>
                  <pic:blipFill>
                    <a:blip r:embed="rId21"/>
                    <a:stretch>
                      <a:fillRect/>
                    </a:stretch>
                  </pic:blipFill>
                  <pic:spPr>
                    <a:xfrm>
                      <a:off x="0" y="0"/>
                      <a:ext cx="3044952" cy="2103120"/>
                    </a:xfrm>
                    <a:prstGeom prst="rect">
                      <a:avLst/>
                    </a:prstGeom>
                  </pic:spPr>
                </pic:pic>
              </a:graphicData>
            </a:graphic>
          </wp:inline>
        </w:drawing>
      </w:r>
    </w:p>
    <w:p w14:paraId="62008EBB" w14:textId="1E189654" w:rsidR="00855645" w:rsidRDefault="00855645" w:rsidP="00855645">
      <w:pPr>
        <w:pStyle w:val="Caption"/>
        <w:jc w:val="center"/>
        <w:rPr>
          <w:noProof/>
        </w:rPr>
      </w:pPr>
      <w:r>
        <w:t xml:space="preserve">Figure </w:t>
      </w:r>
      <w:r w:rsidR="001660AB">
        <w:t>9</w:t>
      </w:r>
      <w:r>
        <w:t>. Maximal location error along EW direction as a function of UE location with 3 satellites.</w:t>
      </w:r>
    </w:p>
    <w:p w14:paraId="2B7A27F1" w14:textId="4A7084E8" w:rsidR="00E909C9" w:rsidRDefault="00E909C9" w:rsidP="00855645">
      <w:pPr>
        <w:pStyle w:val="Caption"/>
        <w:jc w:val="center"/>
        <w:rPr>
          <w:lang w:val="en-GB"/>
        </w:rPr>
      </w:pPr>
    </w:p>
    <w:p w14:paraId="580C519D" w14:textId="2EBBE062" w:rsidR="00463755" w:rsidRPr="00463755" w:rsidRDefault="00463755" w:rsidP="00463755">
      <w:pPr>
        <w:rPr>
          <w:lang w:val="en-GB"/>
        </w:rPr>
      </w:pPr>
      <w:r>
        <w:rPr>
          <w:lang w:val="en-GB"/>
        </w:rPr>
        <w:t>As can be seen from the above figures, with 3</w:t>
      </w:r>
      <w:r w:rsidR="00713ACF">
        <w:rPr>
          <w:lang w:val="en-GB"/>
        </w:rPr>
        <w:t xml:space="preserve"> satellites </w:t>
      </w:r>
      <w:r w:rsidR="00CC7627">
        <w:rPr>
          <w:lang w:val="en-GB"/>
        </w:rPr>
        <w:t xml:space="preserve">a </w:t>
      </w:r>
      <w:r w:rsidR="00713ACF">
        <w:rPr>
          <w:lang w:val="en-GB"/>
        </w:rPr>
        <w:t xml:space="preserve">UE location </w:t>
      </w:r>
      <w:r w:rsidR="00CC7627">
        <w:rPr>
          <w:lang w:val="en-GB"/>
        </w:rPr>
        <w:t>can</w:t>
      </w:r>
      <w:r w:rsidR="00A55E22">
        <w:rPr>
          <w:lang w:val="en-GB"/>
        </w:rPr>
        <w:t xml:space="preserve"> be</w:t>
      </w:r>
      <w:r w:rsidR="00CC7627">
        <w:rPr>
          <w:lang w:val="en-GB"/>
        </w:rPr>
        <w:t xml:space="preserve"> </w:t>
      </w:r>
      <w:r w:rsidR="007C3C22">
        <w:rPr>
          <w:lang w:val="en-GB"/>
        </w:rPr>
        <w:t xml:space="preserve">determined with </w:t>
      </w:r>
      <w:r w:rsidR="00A55E22">
        <w:rPr>
          <w:lang w:val="en-GB"/>
        </w:rPr>
        <w:t>about</w:t>
      </w:r>
      <w:r w:rsidR="007C3C22">
        <w:rPr>
          <w:lang w:val="en-GB"/>
        </w:rPr>
        <w:t xml:space="preserve"> </w:t>
      </w:r>
      <w:r w:rsidR="00A55E22">
        <w:rPr>
          <w:lang w:val="en-GB"/>
        </w:rPr>
        <w:t xml:space="preserve">100 m </w:t>
      </w:r>
      <w:r w:rsidR="007C3C22">
        <w:rPr>
          <w:lang w:val="en-GB"/>
        </w:rPr>
        <w:t>uncertainty</w:t>
      </w:r>
      <w:r w:rsidR="00CC7627">
        <w:rPr>
          <w:lang w:val="en-GB"/>
        </w:rPr>
        <w:t xml:space="preserve"> </w:t>
      </w:r>
      <w:r w:rsidR="0060669A">
        <w:rPr>
          <w:lang w:val="en-GB"/>
        </w:rPr>
        <w:t>along latitude or longitude.</w:t>
      </w:r>
    </w:p>
    <w:p w14:paraId="6F195F1C" w14:textId="2D6B0416" w:rsidR="00FD7D41" w:rsidRDefault="00FD7D41" w:rsidP="00917619">
      <w:pPr>
        <w:widowControl w:val="0"/>
        <w:jc w:val="both"/>
      </w:pPr>
    </w:p>
    <w:p w14:paraId="1A6065B6" w14:textId="79822DE6" w:rsidR="00C1674C" w:rsidRPr="003C51C9" w:rsidRDefault="004E2FEB" w:rsidP="003C51C9">
      <w:pPr>
        <w:pStyle w:val="Heading1"/>
      </w:pPr>
      <w:r>
        <w:t>Discussions</w:t>
      </w:r>
    </w:p>
    <w:p w14:paraId="7B90B487" w14:textId="77777777" w:rsidR="00A0410B" w:rsidRDefault="00435F06" w:rsidP="004A2426">
      <w:r>
        <w:t xml:space="preserve">From the results reported in the last section, </w:t>
      </w:r>
      <w:r w:rsidR="00A0410B">
        <w:t>we have the following observations:</w:t>
      </w:r>
    </w:p>
    <w:p w14:paraId="7A7F79DC" w14:textId="69CB4AB0" w:rsidR="00173FFE" w:rsidRPr="00635309" w:rsidRDefault="00CB5A41" w:rsidP="004A2426">
      <w:pPr>
        <w:rPr>
          <w:b/>
          <w:bCs/>
        </w:rPr>
      </w:pPr>
      <w:r w:rsidRPr="00CA1456">
        <w:rPr>
          <w:b/>
          <w:bCs/>
        </w:rPr>
        <w:t xml:space="preserve">Observation </w:t>
      </w:r>
      <w:r w:rsidR="00996B99" w:rsidRPr="00CA1456">
        <w:rPr>
          <w:b/>
          <w:bCs/>
        </w:rPr>
        <w:t>3:</w:t>
      </w:r>
      <w:r w:rsidR="00635309">
        <w:rPr>
          <w:b/>
          <w:bCs/>
        </w:rPr>
        <w:t xml:space="preserve"> </w:t>
      </w:r>
      <w:r w:rsidR="00A0410B" w:rsidRPr="00635309">
        <w:rPr>
          <w:b/>
          <w:bCs/>
        </w:rPr>
        <w:t>It is feasible to achieve verification accuracy of 5 to 10 km with both single and multiple satellites</w:t>
      </w:r>
      <w:r w:rsidR="00173FFE" w:rsidRPr="00635309">
        <w:rPr>
          <w:b/>
          <w:bCs/>
        </w:rPr>
        <w:t>.</w:t>
      </w:r>
    </w:p>
    <w:p w14:paraId="1485D498" w14:textId="035F93D1" w:rsidR="00CB7005" w:rsidRPr="00635309" w:rsidRDefault="00CB7005" w:rsidP="00826092">
      <w:pPr>
        <w:pStyle w:val="ListParagraph"/>
        <w:numPr>
          <w:ilvl w:val="0"/>
          <w:numId w:val="17"/>
        </w:numPr>
        <w:rPr>
          <w:rFonts w:ascii="Times New Roman" w:hAnsi="Times New Roman"/>
          <w:b/>
          <w:bCs/>
          <w:sz w:val="20"/>
          <w:szCs w:val="20"/>
        </w:rPr>
      </w:pPr>
      <w:r w:rsidRPr="00635309">
        <w:rPr>
          <w:rFonts w:ascii="Times New Roman" w:hAnsi="Times New Roman"/>
          <w:b/>
          <w:bCs/>
          <w:sz w:val="20"/>
          <w:szCs w:val="20"/>
        </w:rPr>
        <w:t>For single s</w:t>
      </w:r>
      <w:r w:rsidR="002B5017" w:rsidRPr="00635309">
        <w:rPr>
          <w:rFonts w:ascii="Times New Roman" w:hAnsi="Times New Roman"/>
          <w:b/>
          <w:bCs/>
          <w:sz w:val="20"/>
          <w:szCs w:val="20"/>
        </w:rPr>
        <w:t>atellite</w:t>
      </w:r>
      <w:r w:rsidR="00CB5A41" w:rsidRPr="00635309">
        <w:rPr>
          <w:rFonts w:ascii="Times New Roman" w:hAnsi="Times New Roman"/>
          <w:b/>
          <w:bCs/>
          <w:sz w:val="20"/>
          <w:szCs w:val="20"/>
        </w:rPr>
        <w:t xml:space="preserve"> with RTT measurements</w:t>
      </w:r>
      <w:r w:rsidR="002B5017" w:rsidRPr="00635309">
        <w:rPr>
          <w:rFonts w:ascii="Times New Roman" w:hAnsi="Times New Roman"/>
          <w:b/>
          <w:bCs/>
          <w:sz w:val="20"/>
          <w:szCs w:val="20"/>
        </w:rPr>
        <w:t xml:space="preserve">, </w:t>
      </w:r>
      <w:r w:rsidR="00C02F9A" w:rsidRPr="00635309">
        <w:rPr>
          <w:rFonts w:ascii="Times New Roman" w:hAnsi="Times New Roman"/>
          <w:b/>
          <w:bCs/>
          <w:sz w:val="20"/>
          <w:szCs w:val="20"/>
        </w:rPr>
        <w:t>a measurement window</w:t>
      </w:r>
      <w:r w:rsidR="000B7DF1" w:rsidRPr="00635309">
        <w:rPr>
          <w:rFonts w:ascii="Times New Roman" w:hAnsi="Times New Roman"/>
          <w:b/>
          <w:bCs/>
          <w:sz w:val="20"/>
          <w:szCs w:val="20"/>
        </w:rPr>
        <w:t xml:space="preserve"> </w:t>
      </w:r>
      <w:r w:rsidR="00161EA5">
        <w:rPr>
          <w:rFonts w:ascii="Times New Roman" w:hAnsi="Times New Roman"/>
          <w:b/>
          <w:bCs/>
          <w:sz w:val="20"/>
          <w:szCs w:val="20"/>
        </w:rPr>
        <w:t xml:space="preserve">up to </w:t>
      </w:r>
      <w:r w:rsidR="000B7DF1" w:rsidRPr="00635309">
        <w:rPr>
          <w:rFonts w:ascii="Times New Roman" w:hAnsi="Times New Roman"/>
          <w:b/>
          <w:bCs/>
          <w:sz w:val="20"/>
          <w:szCs w:val="20"/>
        </w:rPr>
        <w:t>a few seconds may be required</w:t>
      </w:r>
      <w:r w:rsidR="002B5017" w:rsidRPr="00635309">
        <w:rPr>
          <w:rFonts w:ascii="Times New Roman" w:hAnsi="Times New Roman"/>
          <w:b/>
          <w:bCs/>
          <w:sz w:val="20"/>
          <w:szCs w:val="20"/>
        </w:rPr>
        <w:t xml:space="preserve">. </w:t>
      </w:r>
    </w:p>
    <w:p w14:paraId="6A575C3C" w14:textId="5A742F2B" w:rsidR="00F64819" w:rsidRPr="00635309" w:rsidRDefault="00F71AE0" w:rsidP="004A2426">
      <w:r w:rsidRPr="00635309">
        <w:tab/>
      </w:r>
    </w:p>
    <w:p w14:paraId="727712F7" w14:textId="3F453908" w:rsidR="00C1784A" w:rsidRDefault="002978D7" w:rsidP="004A2426">
      <w:r>
        <w:t>Based on Observations 1 and 2 and considering th</w:t>
      </w:r>
      <w:r w:rsidR="00CE5AD0">
        <w:t>at multiple satellites provide much better accuracy with</w:t>
      </w:r>
      <w:r w:rsidR="005A475D">
        <w:t xml:space="preserve">out the need </w:t>
      </w:r>
      <w:r w:rsidR="00B5238E">
        <w:t>long verification delay</w:t>
      </w:r>
      <w:r w:rsidR="00CE5AD0">
        <w:t xml:space="preserve">, </w:t>
      </w:r>
      <w:r w:rsidR="007A453E">
        <w:t>location verification with multi</w:t>
      </w:r>
      <w:r w:rsidR="0083333C">
        <w:t>ple satellites should be considered in Rel-17.</w:t>
      </w:r>
    </w:p>
    <w:p w14:paraId="2CEC2176" w14:textId="79CC772B" w:rsidR="0083333C" w:rsidRDefault="0083333C" w:rsidP="004A2426"/>
    <w:p w14:paraId="1E766276" w14:textId="199779BC" w:rsidR="00AF03CF" w:rsidRDefault="0083333C" w:rsidP="004A2426">
      <w:pPr>
        <w:rPr>
          <w:b/>
          <w:bCs/>
          <w:i/>
          <w:iCs/>
        </w:rPr>
      </w:pPr>
      <w:bookmarkStart w:id="5" w:name="_Hlk111196349"/>
      <w:r w:rsidRPr="00064D9A">
        <w:rPr>
          <w:b/>
          <w:bCs/>
        </w:rPr>
        <w:t xml:space="preserve">Proposal </w:t>
      </w:r>
      <w:r w:rsidR="00AF03CF">
        <w:rPr>
          <w:b/>
          <w:bCs/>
        </w:rPr>
        <w:t>3</w:t>
      </w:r>
      <w:r w:rsidR="00F64819" w:rsidRPr="00064D9A">
        <w:rPr>
          <w:b/>
          <w:bCs/>
        </w:rPr>
        <w:t xml:space="preserve">: </w:t>
      </w:r>
      <w:r w:rsidR="00854B93" w:rsidRPr="00064D9A">
        <w:rPr>
          <w:b/>
          <w:bCs/>
        </w:rPr>
        <w:t xml:space="preserve">For network verification of </w:t>
      </w:r>
      <w:r w:rsidR="00102E9A" w:rsidRPr="00064D9A">
        <w:rPr>
          <w:b/>
          <w:bCs/>
        </w:rPr>
        <w:t>UE location</w:t>
      </w:r>
      <w:r w:rsidR="00102E9A" w:rsidRPr="00064D9A">
        <w:rPr>
          <w:b/>
          <w:bCs/>
          <w:i/>
          <w:iCs/>
        </w:rPr>
        <w:t xml:space="preserve">, </w:t>
      </w:r>
      <w:r w:rsidR="00AF03CF" w:rsidRPr="00AF03CF">
        <w:rPr>
          <w:b/>
          <w:bCs/>
        </w:rPr>
        <w:t>consider the following methods:</w:t>
      </w:r>
    </w:p>
    <w:p w14:paraId="64D32035" w14:textId="344AC14B" w:rsidR="00AF03CF" w:rsidRPr="008F4559" w:rsidRDefault="00AF03CF" w:rsidP="00AF03CF">
      <w:pPr>
        <w:pStyle w:val="ListParagraph"/>
        <w:numPr>
          <w:ilvl w:val="0"/>
          <w:numId w:val="17"/>
        </w:numPr>
        <w:rPr>
          <w:b/>
          <w:bCs/>
        </w:rPr>
      </w:pPr>
      <w:r w:rsidRPr="008F4559">
        <w:rPr>
          <w:b/>
          <w:bCs/>
        </w:rPr>
        <w:t>Multi-RTT for single NGO satellites</w:t>
      </w:r>
    </w:p>
    <w:p w14:paraId="34049B84" w14:textId="7C4DB743" w:rsidR="0083333C" w:rsidRPr="008F4559" w:rsidRDefault="00AF03CF" w:rsidP="00AF03CF">
      <w:pPr>
        <w:pStyle w:val="ListParagraph"/>
        <w:numPr>
          <w:ilvl w:val="0"/>
          <w:numId w:val="17"/>
        </w:numPr>
        <w:rPr>
          <w:b/>
          <w:bCs/>
        </w:rPr>
      </w:pPr>
      <w:r w:rsidRPr="008F4559">
        <w:rPr>
          <w:b/>
          <w:bCs/>
        </w:rPr>
        <w:t>DL TDOA with</w:t>
      </w:r>
      <w:r w:rsidR="008F4559">
        <w:rPr>
          <w:b/>
          <w:bCs/>
        </w:rPr>
        <w:t xml:space="preserve"> possible</w:t>
      </w:r>
      <w:r w:rsidRPr="008F4559">
        <w:rPr>
          <w:b/>
          <w:bCs/>
        </w:rPr>
        <w:t xml:space="preserve"> RTT for the serving satellite for multi-satellite case</w:t>
      </w:r>
      <w:r w:rsidR="00EB6156" w:rsidRPr="008F4559">
        <w:rPr>
          <w:b/>
          <w:bCs/>
        </w:rPr>
        <w:t xml:space="preserve">. </w:t>
      </w:r>
    </w:p>
    <w:bookmarkEnd w:id="5"/>
    <w:p w14:paraId="1A730B2A" w14:textId="77777777" w:rsidR="00C1784A" w:rsidRPr="005816C5" w:rsidRDefault="00C1784A" w:rsidP="004A2426"/>
    <w:p w14:paraId="7D7E3419" w14:textId="4006968D" w:rsidR="00535B74" w:rsidRDefault="00535B74" w:rsidP="00762531">
      <w:pPr>
        <w:pStyle w:val="Heading1"/>
        <w:rPr>
          <w:color w:val="000000" w:themeColor="text1"/>
        </w:rPr>
      </w:pPr>
      <w:r w:rsidRPr="00535B74">
        <w:rPr>
          <w:color w:val="000000" w:themeColor="text1"/>
        </w:rPr>
        <w:t>Conclusions</w:t>
      </w:r>
    </w:p>
    <w:p w14:paraId="66862747" w14:textId="23857524" w:rsidR="00161EA5" w:rsidRDefault="00161EA5" w:rsidP="00161EA5">
      <w:pPr>
        <w:rPr>
          <w:lang w:val="en-GB"/>
        </w:rPr>
      </w:pPr>
      <w:r>
        <w:rPr>
          <w:lang w:val="en-GB"/>
        </w:rPr>
        <w:t xml:space="preserve">In this contribution, we have discussed the number of satellites </w:t>
      </w:r>
      <w:r w:rsidR="00C34BC5">
        <w:rPr>
          <w:lang w:val="en-GB"/>
        </w:rPr>
        <w:t xml:space="preserve">that can be used in location verification. We also provided simulation results for </w:t>
      </w:r>
      <w:r w:rsidR="008F69CF">
        <w:rPr>
          <w:lang w:val="en-GB"/>
        </w:rPr>
        <w:t xml:space="preserve">single-satellite and multiple satellite cases. </w:t>
      </w:r>
      <w:r w:rsidR="00776A87">
        <w:rPr>
          <w:lang w:val="en-GB"/>
        </w:rPr>
        <w:t>Observations and proposals are summarized below.</w:t>
      </w:r>
    </w:p>
    <w:p w14:paraId="0E524AB2" w14:textId="77777777" w:rsidR="006F74A4" w:rsidRPr="0074482F" w:rsidRDefault="006F74A4" w:rsidP="006F74A4">
      <w:pPr>
        <w:widowControl w:val="0"/>
        <w:jc w:val="both"/>
        <w:rPr>
          <w:b/>
          <w:bCs/>
        </w:rPr>
      </w:pPr>
      <w:r w:rsidRPr="0074482F">
        <w:rPr>
          <w:b/>
          <w:bCs/>
        </w:rPr>
        <w:t>Observation 1: Single satellite can be used to verify the UE location only if the satellite moves fast enough, e.g., a LEO satellite.</w:t>
      </w:r>
    </w:p>
    <w:p w14:paraId="1C0A5612" w14:textId="77777777" w:rsidR="006F74A4" w:rsidRPr="0082531E" w:rsidRDefault="006F74A4" w:rsidP="006F74A4">
      <w:pPr>
        <w:widowControl w:val="0"/>
        <w:jc w:val="both"/>
        <w:rPr>
          <w:b/>
          <w:bCs/>
        </w:rPr>
      </w:pPr>
      <w:r w:rsidRPr="0082531E">
        <w:rPr>
          <w:b/>
          <w:bCs/>
        </w:rPr>
        <w:t xml:space="preserve">Observation 2: With a constellation that provides global coverage with minimum elevation angle 30 degrees or more, a UE in an open area can </w:t>
      </w:r>
      <w:r>
        <w:rPr>
          <w:b/>
          <w:bCs/>
        </w:rPr>
        <w:t xml:space="preserve">certainly </w:t>
      </w:r>
      <w:r w:rsidRPr="0082531E">
        <w:rPr>
          <w:b/>
          <w:bCs/>
        </w:rPr>
        <w:t xml:space="preserve">receive from </w:t>
      </w:r>
      <w:r>
        <w:rPr>
          <w:b/>
          <w:bCs/>
        </w:rPr>
        <w:t>multiple satellites</w:t>
      </w:r>
      <w:r w:rsidRPr="0082531E">
        <w:rPr>
          <w:b/>
          <w:bCs/>
        </w:rPr>
        <w:t xml:space="preserve">. </w:t>
      </w:r>
    </w:p>
    <w:p w14:paraId="772D1E59" w14:textId="19BDCE6D" w:rsidR="006F74A4" w:rsidRPr="00635309" w:rsidRDefault="006F74A4" w:rsidP="006F74A4">
      <w:pPr>
        <w:rPr>
          <w:b/>
          <w:bCs/>
        </w:rPr>
      </w:pPr>
      <w:r w:rsidRPr="00CA1456">
        <w:rPr>
          <w:b/>
          <w:bCs/>
        </w:rPr>
        <w:t>Observation 3:</w:t>
      </w:r>
      <w:r>
        <w:rPr>
          <w:b/>
          <w:bCs/>
        </w:rPr>
        <w:t xml:space="preserve"> </w:t>
      </w:r>
      <w:r w:rsidRPr="00635309">
        <w:rPr>
          <w:b/>
          <w:bCs/>
        </w:rPr>
        <w:t>It is feasible to achieve verification accuracy of 5 to 10 km with both single and multiple satellites.</w:t>
      </w:r>
    </w:p>
    <w:p w14:paraId="18F23D23" w14:textId="77777777" w:rsidR="006F74A4" w:rsidRPr="00635309" w:rsidRDefault="006F74A4" w:rsidP="00826092">
      <w:pPr>
        <w:pStyle w:val="ListParagraph"/>
        <w:numPr>
          <w:ilvl w:val="0"/>
          <w:numId w:val="17"/>
        </w:numPr>
        <w:rPr>
          <w:rFonts w:ascii="Times New Roman" w:hAnsi="Times New Roman"/>
          <w:b/>
          <w:bCs/>
          <w:sz w:val="20"/>
          <w:szCs w:val="20"/>
        </w:rPr>
      </w:pPr>
      <w:r w:rsidRPr="00635309">
        <w:rPr>
          <w:rFonts w:ascii="Times New Roman" w:hAnsi="Times New Roman"/>
          <w:b/>
          <w:bCs/>
          <w:sz w:val="20"/>
          <w:szCs w:val="20"/>
        </w:rPr>
        <w:t xml:space="preserve">For single satellite with RTT measurements, a measurement window </w:t>
      </w:r>
      <w:r>
        <w:rPr>
          <w:rFonts w:ascii="Times New Roman" w:hAnsi="Times New Roman"/>
          <w:b/>
          <w:bCs/>
          <w:sz w:val="20"/>
          <w:szCs w:val="20"/>
        </w:rPr>
        <w:t xml:space="preserve">up to </w:t>
      </w:r>
      <w:r w:rsidRPr="00635309">
        <w:rPr>
          <w:rFonts w:ascii="Times New Roman" w:hAnsi="Times New Roman"/>
          <w:b/>
          <w:bCs/>
          <w:sz w:val="20"/>
          <w:szCs w:val="20"/>
        </w:rPr>
        <w:t xml:space="preserve">a few seconds may be required. </w:t>
      </w:r>
    </w:p>
    <w:p w14:paraId="5A262373" w14:textId="77777777" w:rsidR="00776A87" w:rsidRDefault="00776A87" w:rsidP="00161EA5">
      <w:pPr>
        <w:rPr>
          <w:lang w:val="en-GB"/>
        </w:rPr>
      </w:pPr>
    </w:p>
    <w:p w14:paraId="17C38358" w14:textId="77777777" w:rsidR="00A343F4" w:rsidRDefault="00A343F4" w:rsidP="00A343F4">
      <w:pPr>
        <w:pStyle w:val="NormalWeb"/>
        <w:spacing w:before="0" w:beforeAutospacing="0" w:after="0" w:afterAutospacing="0"/>
        <w:jc w:val="both"/>
        <w:rPr>
          <w:b/>
          <w:sz w:val="20"/>
          <w:szCs w:val="20"/>
        </w:rPr>
      </w:pPr>
      <w:r w:rsidRPr="008A6441">
        <w:rPr>
          <w:b/>
          <w:sz w:val="20"/>
          <w:szCs w:val="20"/>
        </w:rPr>
        <w:t>Proposal 1: Support TA report of an SRS transmission for network verification of UE location.</w:t>
      </w:r>
    </w:p>
    <w:p w14:paraId="4FC2639D" w14:textId="77777777" w:rsidR="00A343F4" w:rsidRDefault="00A343F4" w:rsidP="00A343F4">
      <w:pPr>
        <w:pStyle w:val="NormalWeb"/>
        <w:spacing w:before="0" w:beforeAutospacing="0" w:after="0" w:afterAutospacing="0"/>
        <w:jc w:val="both"/>
        <w:rPr>
          <w:bCs/>
          <w:sz w:val="20"/>
          <w:szCs w:val="20"/>
        </w:rPr>
      </w:pPr>
    </w:p>
    <w:p w14:paraId="6F74504E" w14:textId="491DB980" w:rsidR="00A343F4" w:rsidRDefault="00A343F4" w:rsidP="00A343F4">
      <w:pPr>
        <w:pStyle w:val="NormalWeb"/>
        <w:spacing w:before="0" w:beforeAutospacing="0" w:after="0" w:afterAutospacing="0"/>
        <w:jc w:val="both"/>
        <w:rPr>
          <w:b/>
          <w:sz w:val="20"/>
          <w:szCs w:val="20"/>
        </w:rPr>
      </w:pPr>
      <w:r w:rsidRPr="000D1A33">
        <w:rPr>
          <w:b/>
          <w:sz w:val="20"/>
          <w:szCs w:val="20"/>
        </w:rPr>
        <w:t xml:space="preserve">Proposal </w:t>
      </w:r>
      <w:r>
        <w:rPr>
          <w:b/>
          <w:sz w:val="20"/>
          <w:szCs w:val="20"/>
        </w:rPr>
        <w:t>2</w:t>
      </w:r>
      <w:r w:rsidRPr="000D1A33">
        <w:rPr>
          <w:b/>
          <w:sz w:val="20"/>
          <w:szCs w:val="20"/>
        </w:rPr>
        <w:t>: RAN1 to identify NTN specific assistance data and information elements to be reported for Network verified UE location.</w:t>
      </w:r>
    </w:p>
    <w:p w14:paraId="14624A01" w14:textId="77777777" w:rsidR="002D2B72" w:rsidRPr="000D1A33" w:rsidRDefault="002D2B72" w:rsidP="00A343F4">
      <w:pPr>
        <w:pStyle w:val="NormalWeb"/>
        <w:spacing w:before="0" w:beforeAutospacing="0" w:after="0" w:afterAutospacing="0"/>
        <w:jc w:val="both"/>
        <w:rPr>
          <w:b/>
          <w:sz w:val="20"/>
          <w:szCs w:val="20"/>
        </w:rPr>
      </w:pPr>
    </w:p>
    <w:p w14:paraId="6772C4E6" w14:textId="77777777" w:rsidR="002D2B72" w:rsidRDefault="002D2B72" w:rsidP="002D2B72">
      <w:pPr>
        <w:rPr>
          <w:b/>
          <w:bCs/>
          <w:i/>
          <w:iCs/>
        </w:rPr>
      </w:pPr>
      <w:r w:rsidRPr="00064D9A">
        <w:rPr>
          <w:b/>
          <w:bCs/>
        </w:rPr>
        <w:t xml:space="preserve">Proposal </w:t>
      </w:r>
      <w:r>
        <w:rPr>
          <w:b/>
          <w:bCs/>
        </w:rPr>
        <w:t>3</w:t>
      </w:r>
      <w:r w:rsidRPr="00064D9A">
        <w:rPr>
          <w:b/>
          <w:bCs/>
        </w:rPr>
        <w:t>: For network verification of UE location</w:t>
      </w:r>
      <w:r w:rsidRPr="00064D9A">
        <w:rPr>
          <w:b/>
          <w:bCs/>
          <w:i/>
          <w:iCs/>
        </w:rPr>
        <w:t xml:space="preserve">, </w:t>
      </w:r>
      <w:r w:rsidRPr="00AF03CF">
        <w:rPr>
          <w:b/>
          <w:bCs/>
        </w:rPr>
        <w:t>consider the following methods:</w:t>
      </w:r>
    </w:p>
    <w:p w14:paraId="38F8A145" w14:textId="77777777" w:rsidR="002D2B72" w:rsidRPr="008F4559" w:rsidRDefault="002D2B72" w:rsidP="002D2B72">
      <w:pPr>
        <w:pStyle w:val="ListParagraph"/>
        <w:numPr>
          <w:ilvl w:val="0"/>
          <w:numId w:val="17"/>
        </w:numPr>
        <w:rPr>
          <w:b/>
          <w:bCs/>
        </w:rPr>
      </w:pPr>
      <w:r w:rsidRPr="008F4559">
        <w:rPr>
          <w:b/>
          <w:bCs/>
        </w:rPr>
        <w:t>Multi-RTT for single NGO satellites</w:t>
      </w:r>
    </w:p>
    <w:p w14:paraId="354F9541" w14:textId="77777777" w:rsidR="002D2B72" w:rsidRPr="008F4559" w:rsidRDefault="002D2B72" w:rsidP="002D2B72">
      <w:pPr>
        <w:pStyle w:val="ListParagraph"/>
        <w:numPr>
          <w:ilvl w:val="0"/>
          <w:numId w:val="17"/>
        </w:numPr>
        <w:rPr>
          <w:b/>
          <w:bCs/>
        </w:rPr>
      </w:pPr>
      <w:r w:rsidRPr="008F4559">
        <w:rPr>
          <w:b/>
          <w:bCs/>
        </w:rPr>
        <w:t>DL TDOA with</w:t>
      </w:r>
      <w:r>
        <w:rPr>
          <w:b/>
          <w:bCs/>
        </w:rPr>
        <w:t xml:space="preserve"> possible</w:t>
      </w:r>
      <w:r w:rsidRPr="008F4559">
        <w:rPr>
          <w:b/>
          <w:bCs/>
        </w:rPr>
        <w:t xml:space="preserve"> RTT for the serving satellite for multi-satellite case. </w:t>
      </w:r>
    </w:p>
    <w:p w14:paraId="545D2CC5" w14:textId="7F21F02E" w:rsidR="00BD5EB4" w:rsidRPr="003A65B2" w:rsidRDefault="00BD5EB4" w:rsidP="3D085C89">
      <w:pPr>
        <w:tabs>
          <w:tab w:val="left" w:pos="1908"/>
        </w:tabs>
        <w:rPr>
          <w:b/>
          <w:bCs/>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2740E4DB" w14:textId="000004CE" w:rsidR="004A2426" w:rsidRDefault="004A2426" w:rsidP="000053BC">
      <w:pPr>
        <w:pStyle w:val="ListParagraph"/>
        <w:numPr>
          <w:ilvl w:val="0"/>
          <w:numId w:val="2"/>
        </w:numPr>
        <w:rPr>
          <w:rFonts w:ascii="Times New Roman" w:hAnsi="Times New Roman"/>
          <w:sz w:val="20"/>
          <w:szCs w:val="20"/>
        </w:rPr>
      </w:pPr>
      <w:bookmarkStart w:id="9" w:name="_Ref461383190"/>
      <w:r w:rsidRPr="0069534B">
        <w:rPr>
          <w:rFonts w:ascii="Times New Roman" w:hAnsi="Times New Roman"/>
          <w:sz w:val="20"/>
          <w:szCs w:val="20"/>
        </w:rPr>
        <w:t>R</w:t>
      </w:r>
      <w:r w:rsidR="006450DA">
        <w:rPr>
          <w:rFonts w:ascii="Times New Roman" w:hAnsi="Times New Roman"/>
          <w:sz w:val="20"/>
          <w:szCs w:val="20"/>
        </w:rPr>
        <w:t>P</w:t>
      </w:r>
      <w:r w:rsidRPr="0069534B">
        <w:rPr>
          <w:rFonts w:ascii="Times New Roman" w:hAnsi="Times New Roman"/>
          <w:sz w:val="20"/>
          <w:szCs w:val="20"/>
        </w:rPr>
        <w:t>-</w:t>
      </w:r>
      <w:r w:rsidR="00BF55F8" w:rsidRPr="0069534B">
        <w:rPr>
          <w:rFonts w:ascii="Times New Roman" w:hAnsi="Times New Roman"/>
          <w:sz w:val="20"/>
          <w:szCs w:val="20"/>
        </w:rPr>
        <w:t>22</w:t>
      </w:r>
      <w:r w:rsidR="006450DA">
        <w:rPr>
          <w:rFonts w:ascii="Times New Roman" w:hAnsi="Times New Roman"/>
          <w:sz w:val="20"/>
          <w:szCs w:val="20"/>
        </w:rPr>
        <w:t>1</w:t>
      </w:r>
      <w:r w:rsidR="003C6C73">
        <w:rPr>
          <w:rFonts w:ascii="Times New Roman" w:hAnsi="Times New Roman"/>
          <w:sz w:val="20"/>
          <w:szCs w:val="20"/>
        </w:rPr>
        <w:t>82</w:t>
      </w:r>
      <w:r w:rsidR="006450DA">
        <w:rPr>
          <w:rFonts w:ascii="Times New Roman" w:hAnsi="Times New Roman"/>
          <w:sz w:val="20"/>
          <w:szCs w:val="20"/>
        </w:rPr>
        <w:t>0</w:t>
      </w:r>
      <w:r w:rsidR="00BF55F8" w:rsidRPr="0069534B">
        <w:rPr>
          <w:rFonts w:ascii="Times New Roman" w:hAnsi="Times New Roman"/>
          <w:sz w:val="20"/>
          <w:szCs w:val="20"/>
        </w:rPr>
        <w:t>, “</w:t>
      </w:r>
      <w:r w:rsidR="00FE0720" w:rsidRPr="00FE0720">
        <w:rPr>
          <w:rFonts w:ascii="Times New Roman" w:eastAsia="Batang" w:hAnsi="Times New Roman"/>
          <w:bCs/>
          <w:sz w:val="20"/>
          <w:szCs w:val="20"/>
          <w:lang w:eastAsia="zh-CN"/>
        </w:rPr>
        <w:t>New SID: Study on requirements and use cases for network verified UE location for Non-Terrestrial-Networks (NTN) in NR</w:t>
      </w:r>
      <w:r w:rsidR="001D6C70" w:rsidRPr="0069534B">
        <w:rPr>
          <w:rFonts w:ascii="Times New Roman" w:hAnsi="Times New Roman"/>
          <w:sz w:val="20"/>
          <w:szCs w:val="20"/>
        </w:rPr>
        <w:t xml:space="preserve">”, </w:t>
      </w:r>
      <w:r w:rsidR="00C82CF6">
        <w:rPr>
          <w:rFonts w:ascii="Times New Roman" w:hAnsi="Times New Roman"/>
          <w:sz w:val="20"/>
          <w:szCs w:val="20"/>
        </w:rPr>
        <w:t>Thales</w:t>
      </w:r>
      <w:r w:rsidR="001D6C70" w:rsidRPr="0069534B">
        <w:rPr>
          <w:rFonts w:ascii="Times New Roman" w:hAnsi="Times New Roman"/>
          <w:sz w:val="20"/>
          <w:szCs w:val="20"/>
        </w:rPr>
        <w:t xml:space="preserve">, </w:t>
      </w:r>
      <w:r w:rsidR="0069534B" w:rsidRPr="0069534B">
        <w:rPr>
          <w:rFonts w:ascii="Times New Roman" w:hAnsi="Times New Roman"/>
          <w:sz w:val="20"/>
          <w:szCs w:val="20"/>
        </w:rPr>
        <w:t>3GPP RAN#</w:t>
      </w:r>
      <w:r w:rsidR="006450DA">
        <w:rPr>
          <w:rFonts w:ascii="Times New Roman" w:hAnsi="Times New Roman"/>
          <w:sz w:val="20"/>
          <w:szCs w:val="20"/>
        </w:rPr>
        <w:t>96</w:t>
      </w:r>
      <w:r w:rsidR="0069534B" w:rsidRPr="0069534B">
        <w:rPr>
          <w:rFonts w:ascii="Times New Roman" w:hAnsi="Times New Roman"/>
          <w:sz w:val="20"/>
          <w:szCs w:val="20"/>
        </w:rPr>
        <w:t>.</w:t>
      </w:r>
    </w:p>
    <w:p w14:paraId="1BC4F648" w14:textId="6D49EEF3" w:rsidR="003C6C73" w:rsidRDefault="003C6C73" w:rsidP="000053BC">
      <w:pPr>
        <w:pStyle w:val="ListParagraph"/>
        <w:numPr>
          <w:ilvl w:val="0"/>
          <w:numId w:val="2"/>
        </w:numPr>
        <w:rPr>
          <w:rFonts w:ascii="Times New Roman" w:hAnsi="Times New Roman"/>
          <w:sz w:val="20"/>
          <w:szCs w:val="20"/>
        </w:rPr>
      </w:pPr>
      <w:r>
        <w:rPr>
          <w:rFonts w:ascii="Times New Roman" w:hAnsi="Times New Roman"/>
          <w:sz w:val="20"/>
          <w:szCs w:val="20"/>
        </w:rPr>
        <w:t>RP-2218</w:t>
      </w:r>
      <w:r w:rsidR="009570D1">
        <w:rPr>
          <w:rFonts w:ascii="Times New Roman" w:hAnsi="Times New Roman"/>
          <w:sz w:val="20"/>
          <w:szCs w:val="20"/>
        </w:rPr>
        <w:t>75</w:t>
      </w:r>
      <w:r w:rsidR="00760F09">
        <w:rPr>
          <w:rFonts w:ascii="Times New Roman" w:hAnsi="Times New Roman"/>
          <w:sz w:val="20"/>
          <w:szCs w:val="20"/>
        </w:rPr>
        <w:t>, “</w:t>
      </w:r>
      <w:r w:rsidR="00760F09" w:rsidRPr="00760F09">
        <w:rPr>
          <w:rFonts w:ascii="Times New Roman" w:hAnsi="Times New Roman"/>
          <w:sz w:val="20"/>
          <w:szCs w:val="20"/>
        </w:rPr>
        <w:t>TR 38.882 v1.0.0 on Study on requirements and use cases for network verified UE location for Non-Terrestrial-Networks (NTN) in NR</w:t>
      </w:r>
      <w:r w:rsidR="00760F09">
        <w:rPr>
          <w:rFonts w:ascii="Times New Roman" w:hAnsi="Times New Roman"/>
          <w:sz w:val="20"/>
          <w:szCs w:val="20"/>
        </w:rPr>
        <w:t>”, Thales</w:t>
      </w:r>
      <w:r w:rsidR="00760F09" w:rsidRPr="0069534B">
        <w:rPr>
          <w:rFonts w:ascii="Times New Roman" w:hAnsi="Times New Roman"/>
          <w:sz w:val="20"/>
          <w:szCs w:val="20"/>
        </w:rPr>
        <w:t>, 3GPP RAN#</w:t>
      </w:r>
      <w:r w:rsidR="00760F09">
        <w:rPr>
          <w:rFonts w:ascii="Times New Roman" w:hAnsi="Times New Roman"/>
          <w:sz w:val="20"/>
          <w:szCs w:val="20"/>
        </w:rPr>
        <w:t>96</w:t>
      </w:r>
      <w:r w:rsidR="00760F09" w:rsidRPr="0069534B">
        <w:rPr>
          <w:rFonts w:ascii="Times New Roman" w:hAnsi="Times New Roman"/>
          <w:sz w:val="20"/>
          <w:szCs w:val="20"/>
        </w:rPr>
        <w:t>.</w:t>
      </w:r>
    </w:p>
    <w:p w14:paraId="4860DEAE" w14:textId="50B75732" w:rsidR="009570D1" w:rsidRDefault="009570D1" w:rsidP="000053BC">
      <w:pPr>
        <w:pStyle w:val="ListParagraph"/>
        <w:numPr>
          <w:ilvl w:val="0"/>
          <w:numId w:val="2"/>
        </w:numPr>
        <w:rPr>
          <w:rFonts w:ascii="Times New Roman" w:hAnsi="Times New Roman"/>
          <w:sz w:val="20"/>
          <w:szCs w:val="20"/>
        </w:rPr>
      </w:pPr>
      <w:r>
        <w:rPr>
          <w:rFonts w:ascii="Times New Roman" w:hAnsi="Times New Roman"/>
          <w:sz w:val="20"/>
          <w:szCs w:val="20"/>
        </w:rPr>
        <w:t>RP-22</w:t>
      </w:r>
      <w:r w:rsidR="00443351">
        <w:rPr>
          <w:rFonts w:ascii="Times New Roman" w:hAnsi="Times New Roman"/>
          <w:sz w:val="20"/>
          <w:szCs w:val="20"/>
        </w:rPr>
        <w:t>1766,</w:t>
      </w:r>
      <w:r w:rsidR="00B0551B" w:rsidRPr="00B0551B">
        <w:rPr>
          <w:sz w:val="20"/>
        </w:rPr>
        <w:t xml:space="preserve"> </w:t>
      </w:r>
      <w:r w:rsidR="00B0551B">
        <w:rPr>
          <w:sz w:val="20"/>
        </w:rPr>
        <w:t>“</w:t>
      </w:r>
      <w:r w:rsidR="00B0551B" w:rsidRPr="00443351">
        <w:rPr>
          <w:rFonts w:ascii="Times New Roman" w:hAnsi="Times New Roman"/>
          <w:sz w:val="20"/>
        </w:rPr>
        <w:t xml:space="preserve">Review of RAN#96 network verified UE location TDOCs”, </w:t>
      </w:r>
      <w:r w:rsidR="00B0551B" w:rsidRPr="00443351">
        <w:rPr>
          <w:rFonts w:ascii="Times New Roman" w:hAnsi="Times New Roman"/>
          <w:sz w:val="20"/>
          <w:szCs w:val="20"/>
        </w:rPr>
        <w:t>Thales, 3GPP RAN#96</w:t>
      </w:r>
      <w:r w:rsidR="00B0551B" w:rsidRPr="0069534B">
        <w:rPr>
          <w:rFonts w:ascii="Times New Roman" w:hAnsi="Times New Roman"/>
          <w:sz w:val="20"/>
          <w:szCs w:val="20"/>
        </w:rPr>
        <w:t>.</w:t>
      </w:r>
    </w:p>
    <w:p w14:paraId="2498F6D4" w14:textId="2155ADD2" w:rsidR="00506A49" w:rsidRDefault="00506A49" w:rsidP="000053BC">
      <w:pPr>
        <w:pStyle w:val="ListParagraph"/>
        <w:numPr>
          <w:ilvl w:val="0"/>
          <w:numId w:val="2"/>
        </w:numPr>
        <w:rPr>
          <w:rFonts w:ascii="Times New Roman" w:hAnsi="Times New Roman"/>
          <w:sz w:val="20"/>
          <w:szCs w:val="20"/>
        </w:rPr>
      </w:pPr>
      <w:r>
        <w:rPr>
          <w:rFonts w:ascii="Times New Roman" w:hAnsi="Times New Roman"/>
          <w:sz w:val="20"/>
          <w:szCs w:val="20"/>
        </w:rPr>
        <w:t>Chair</w:t>
      </w:r>
      <w:r w:rsidR="00905680">
        <w:rPr>
          <w:rFonts w:ascii="Times New Roman" w:hAnsi="Times New Roman"/>
          <w:sz w:val="20"/>
          <w:szCs w:val="20"/>
        </w:rPr>
        <w:t xml:space="preserve">’s note, RAN1#110, </w:t>
      </w:r>
      <w:proofErr w:type="gramStart"/>
      <w:r w:rsidR="00905680">
        <w:rPr>
          <w:rFonts w:ascii="Times New Roman" w:hAnsi="Times New Roman"/>
          <w:sz w:val="20"/>
          <w:szCs w:val="20"/>
        </w:rPr>
        <w:t>August,</w:t>
      </w:r>
      <w:proofErr w:type="gramEnd"/>
      <w:r w:rsidR="00905680">
        <w:rPr>
          <w:rFonts w:ascii="Times New Roman" w:hAnsi="Times New Roman"/>
          <w:sz w:val="20"/>
          <w:szCs w:val="20"/>
        </w:rPr>
        <w:t xml:space="preserve"> 2022</w:t>
      </w:r>
      <w:r w:rsidR="00904850">
        <w:rPr>
          <w:rFonts w:ascii="Times New Roman" w:hAnsi="Times New Roman"/>
          <w:sz w:val="20"/>
          <w:szCs w:val="20"/>
        </w:rPr>
        <w:t>.</w:t>
      </w:r>
    </w:p>
    <w:p w14:paraId="4783CAB1" w14:textId="0422D4F0" w:rsidR="00A650CE" w:rsidRDefault="00DA3DD1" w:rsidP="000053BC">
      <w:pPr>
        <w:pStyle w:val="ListParagraph"/>
        <w:numPr>
          <w:ilvl w:val="0"/>
          <w:numId w:val="2"/>
        </w:numPr>
        <w:rPr>
          <w:rFonts w:ascii="Times New Roman" w:hAnsi="Times New Roman"/>
          <w:sz w:val="20"/>
          <w:szCs w:val="20"/>
        </w:rPr>
      </w:pPr>
      <w:r>
        <w:rPr>
          <w:rFonts w:ascii="Times New Roman" w:hAnsi="Times New Roman"/>
          <w:sz w:val="20"/>
          <w:szCs w:val="20"/>
        </w:rPr>
        <w:t>RP-221336</w:t>
      </w:r>
      <w:r w:rsidR="000431B8">
        <w:rPr>
          <w:rFonts w:ascii="Times New Roman" w:hAnsi="Times New Roman"/>
          <w:sz w:val="20"/>
          <w:szCs w:val="20"/>
        </w:rPr>
        <w:t>,</w:t>
      </w:r>
      <w:r w:rsidR="000431B8" w:rsidRPr="000431B8">
        <w:rPr>
          <w:rFonts w:ascii="Times New Roman" w:hAnsi="Times New Roman"/>
          <w:sz w:val="20"/>
          <w:szCs w:val="20"/>
        </w:rPr>
        <w:t xml:space="preserve"> “Location verification for NR NTN”, Qualcomm, 3GPP RAN#96.</w:t>
      </w:r>
    </w:p>
    <w:bookmarkEnd w:id="6"/>
    <w:bookmarkEnd w:id="7"/>
    <w:bookmarkEnd w:id="8"/>
    <w:bookmarkEnd w:id="9"/>
    <w:p w14:paraId="45D5CA0F" w14:textId="77777777" w:rsidR="00CE53DF" w:rsidRDefault="00CE53DF" w:rsidP="00F725CD">
      <w:pPr>
        <w:pStyle w:val="B1"/>
        <w:ind w:left="0" w:firstLine="0"/>
      </w:pPr>
    </w:p>
    <w:sectPr w:rsidR="00CE53DF" w:rsidSect="00671B4F">
      <w:headerReference w:type="even" r:id="rId22"/>
      <w:footerReference w:type="even" r:id="rId23"/>
      <w:footerReference w:type="default" r:id="rId2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F4949E" w14:textId="77777777" w:rsidR="003C5183" w:rsidRDefault="003C5183">
      <w:r>
        <w:separator/>
      </w:r>
    </w:p>
  </w:endnote>
  <w:endnote w:type="continuationSeparator" w:id="0">
    <w:p w14:paraId="275A1F50" w14:textId="77777777" w:rsidR="003C5183" w:rsidRDefault="003C5183">
      <w:r>
        <w:continuationSeparator/>
      </w:r>
    </w:p>
  </w:endnote>
  <w:endnote w:type="continuationNotice" w:id="1">
    <w:p w14:paraId="314E33B9" w14:textId="77777777" w:rsidR="003C5183" w:rsidRDefault="003C518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5DBF5F" w14:textId="77777777" w:rsidR="003C5183" w:rsidRDefault="003C5183">
      <w:r>
        <w:separator/>
      </w:r>
    </w:p>
  </w:footnote>
  <w:footnote w:type="continuationSeparator" w:id="0">
    <w:p w14:paraId="6D93AF31" w14:textId="77777777" w:rsidR="003C5183" w:rsidRDefault="003C5183">
      <w:r>
        <w:continuationSeparator/>
      </w:r>
    </w:p>
  </w:footnote>
  <w:footnote w:type="continuationNotice" w:id="1">
    <w:p w14:paraId="143BCA11" w14:textId="77777777" w:rsidR="003C5183" w:rsidRDefault="003C518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15F5D49"/>
    <w:multiLevelType w:val="hybridMultilevel"/>
    <w:tmpl w:val="053C2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1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18C524C"/>
    <w:multiLevelType w:val="hybridMultilevel"/>
    <w:tmpl w:val="0882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57490237">
    <w:abstractNumId w:val="3"/>
  </w:num>
  <w:num w:numId="2" w16cid:durableId="251286183">
    <w:abstractNumId w:val="0"/>
  </w:num>
  <w:num w:numId="3" w16cid:durableId="402610336">
    <w:abstractNumId w:val="2"/>
  </w:num>
  <w:num w:numId="4" w16cid:durableId="514266678">
    <w:abstractNumId w:val="6"/>
  </w:num>
  <w:num w:numId="5" w16cid:durableId="1853954744">
    <w:abstractNumId w:val="5"/>
  </w:num>
  <w:num w:numId="6" w16cid:durableId="1498307227">
    <w:abstractNumId w:val="11"/>
  </w:num>
  <w:num w:numId="7" w16cid:durableId="1470055252">
    <w:abstractNumId w:val="18"/>
  </w:num>
  <w:num w:numId="8" w16cid:durableId="819925031">
    <w:abstractNumId w:val="12"/>
  </w:num>
  <w:num w:numId="9" w16cid:durableId="1972397535">
    <w:abstractNumId w:val="9"/>
  </w:num>
  <w:num w:numId="10" w16cid:durableId="2048332853">
    <w:abstractNumId w:val="17"/>
  </w:num>
  <w:num w:numId="11" w16cid:durableId="214587648">
    <w:abstractNumId w:val="8"/>
  </w:num>
  <w:num w:numId="12" w16cid:durableId="1821578489">
    <w:abstractNumId w:val="15"/>
  </w:num>
  <w:num w:numId="13" w16cid:durableId="1010135527">
    <w:abstractNumId w:val="10"/>
  </w:num>
  <w:num w:numId="14" w16cid:durableId="31079215">
    <w:abstractNumId w:val="4"/>
  </w:num>
  <w:num w:numId="15" w16cid:durableId="1612933238">
    <w:abstractNumId w:val="7"/>
  </w:num>
  <w:num w:numId="16" w16cid:durableId="77218788">
    <w:abstractNumId w:val="13"/>
  </w:num>
  <w:num w:numId="17" w16cid:durableId="1715078827">
    <w:abstractNumId w:val="16"/>
  </w:num>
  <w:num w:numId="18" w16cid:durableId="2097048512">
    <w:abstractNumId w:val="14"/>
  </w:num>
  <w:num w:numId="19" w16cid:durableId="15617573">
    <w:abstractNumId w:val="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100B6"/>
    <w:rsid w:val="000101EF"/>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F6"/>
    <w:rsid w:val="00016DCE"/>
    <w:rsid w:val="00017309"/>
    <w:rsid w:val="0002002A"/>
    <w:rsid w:val="000200E0"/>
    <w:rsid w:val="000205C1"/>
    <w:rsid w:val="00020659"/>
    <w:rsid w:val="0002085F"/>
    <w:rsid w:val="000209D8"/>
    <w:rsid w:val="00020D61"/>
    <w:rsid w:val="00021001"/>
    <w:rsid w:val="00021110"/>
    <w:rsid w:val="0002113C"/>
    <w:rsid w:val="0002130A"/>
    <w:rsid w:val="00021911"/>
    <w:rsid w:val="00021C67"/>
    <w:rsid w:val="00021DEC"/>
    <w:rsid w:val="00021E76"/>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B4"/>
    <w:rsid w:val="0003723F"/>
    <w:rsid w:val="000377E3"/>
    <w:rsid w:val="00037A21"/>
    <w:rsid w:val="00037C2D"/>
    <w:rsid w:val="00037F49"/>
    <w:rsid w:val="000402B6"/>
    <w:rsid w:val="000404F2"/>
    <w:rsid w:val="00040AAD"/>
    <w:rsid w:val="00040C15"/>
    <w:rsid w:val="00041386"/>
    <w:rsid w:val="000413B8"/>
    <w:rsid w:val="0004144D"/>
    <w:rsid w:val="000416DE"/>
    <w:rsid w:val="0004182E"/>
    <w:rsid w:val="000418C8"/>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1135"/>
    <w:rsid w:val="000515F7"/>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DF9"/>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1D1C"/>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2C"/>
    <w:rsid w:val="00084E61"/>
    <w:rsid w:val="00084F77"/>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98"/>
    <w:rsid w:val="000A64D8"/>
    <w:rsid w:val="000A6723"/>
    <w:rsid w:val="000A6788"/>
    <w:rsid w:val="000A68A9"/>
    <w:rsid w:val="000A6AC6"/>
    <w:rsid w:val="000A6CFE"/>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133A"/>
    <w:rsid w:val="000C1545"/>
    <w:rsid w:val="000C1737"/>
    <w:rsid w:val="000C1DBD"/>
    <w:rsid w:val="000C1F13"/>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48D"/>
    <w:rsid w:val="000D14EB"/>
    <w:rsid w:val="000D1610"/>
    <w:rsid w:val="000D1835"/>
    <w:rsid w:val="000D18B2"/>
    <w:rsid w:val="000D1A33"/>
    <w:rsid w:val="000D1B60"/>
    <w:rsid w:val="000D206C"/>
    <w:rsid w:val="000D2080"/>
    <w:rsid w:val="000D2185"/>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C9B"/>
    <w:rsid w:val="000E4D01"/>
    <w:rsid w:val="000E52BF"/>
    <w:rsid w:val="000E5830"/>
    <w:rsid w:val="000E5A2C"/>
    <w:rsid w:val="000E5C4E"/>
    <w:rsid w:val="000E5CA5"/>
    <w:rsid w:val="000E5E3A"/>
    <w:rsid w:val="000E6576"/>
    <w:rsid w:val="000E65A7"/>
    <w:rsid w:val="000E6635"/>
    <w:rsid w:val="000E6BAF"/>
    <w:rsid w:val="000E6EED"/>
    <w:rsid w:val="000E6F62"/>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98"/>
    <w:rsid w:val="001369A3"/>
    <w:rsid w:val="00136AAD"/>
    <w:rsid w:val="00137280"/>
    <w:rsid w:val="00137288"/>
    <w:rsid w:val="00137480"/>
    <w:rsid w:val="001375B9"/>
    <w:rsid w:val="001376F7"/>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EA5"/>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0AB"/>
    <w:rsid w:val="0016634F"/>
    <w:rsid w:val="00166809"/>
    <w:rsid w:val="00166879"/>
    <w:rsid w:val="001669F9"/>
    <w:rsid w:val="00166D9E"/>
    <w:rsid w:val="00166EE2"/>
    <w:rsid w:val="0016700E"/>
    <w:rsid w:val="00167125"/>
    <w:rsid w:val="0016733C"/>
    <w:rsid w:val="0016764C"/>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1F15"/>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131F"/>
    <w:rsid w:val="001B1565"/>
    <w:rsid w:val="001B187C"/>
    <w:rsid w:val="001B1A2F"/>
    <w:rsid w:val="001B1CEB"/>
    <w:rsid w:val="001B1D61"/>
    <w:rsid w:val="001B1EC4"/>
    <w:rsid w:val="001B1F72"/>
    <w:rsid w:val="001B2957"/>
    <w:rsid w:val="001B2993"/>
    <w:rsid w:val="001B2C18"/>
    <w:rsid w:val="001B306F"/>
    <w:rsid w:val="001B35C1"/>
    <w:rsid w:val="001B3754"/>
    <w:rsid w:val="001B3A10"/>
    <w:rsid w:val="001B4154"/>
    <w:rsid w:val="001B42CB"/>
    <w:rsid w:val="001B4371"/>
    <w:rsid w:val="001B4F61"/>
    <w:rsid w:val="001B5208"/>
    <w:rsid w:val="001B5332"/>
    <w:rsid w:val="001B54E9"/>
    <w:rsid w:val="001B55DE"/>
    <w:rsid w:val="001B5F40"/>
    <w:rsid w:val="001B6FC8"/>
    <w:rsid w:val="001B70CF"/>
    <w:rsid w:val="001B7488"/>
    <w:rsid w:val="001B748B"/>
    <w:rsid w:val="001B787E"/>
    <w:rsid w:val="001B7905"/>
    <w:rsid w:val="001B7CC7"/>
    <w:rsid w:val="001C0085"/>
    <w:rsid w:val="001C01C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36B"/>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297"/>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4ED"/>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7D2"/>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4AD"/>
    <w:rsid w:val="002C5533"/>
    <w:rsid w:val="002C5620"/>
    <w:rsid w:val="002C56F6"/>
    <w:rsid w:val="002C5A6B"/>
    <w:rsid w:val="002C5AF5"/>
    <w:rsid w:val="002C61E0"/>
    <w:rsid w:val="002C61F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2B72"/>
    <w:rsid w:val="002D300F"/>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FDA"/>
    <w:rsid w:val="002F6371"/>
    <w:rsid w:val="002F63ED"/>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9D1"/>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709"/>
    <w:rsid w:val="00312B3A"/>
    <w:rsid w:val="00313171"/>
    <w:rsid w:val="00313765"/>
    <w:rsid w:val="003137A0"/>
    <w:rsid w:val="00313BC1"/>
    <w:rsid w:val="00313C4F"/>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F27"/>
    <w:rsid w:val="00332123"/>
    <w:rsid w:val="003321C3"/>
    <w:rsid w:val="00332962"/>
    <w:rsid w:val="00332C7A"/>
    <w:rsid w:val="003330B1"/>
    <w:rsid w:val="00333AEC"/>
    <w:rsid w:val="003341B1"/>
    <w:rsid w:val="00334901"/>
    <w:rsid w:val="00334DA2"/>
    <w:rsid w:val="00334E18"/>
    <w:rsid w:val="00335250"/>
    <w:rsid w:val="0033528D"/>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C"/>
    <w:rsid w:val="00361B1A"/>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980"/>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292"/>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514"/>
    <w:rsid w:val="003A38AC"/>
    <w:rsid w:val="003A38F3"/>
    <w:rsid w:val="003A42BB"/>
    <w:rsid w:val="003A4308"/>
    <w:rsid w:val="003A44AA"/>
    <w:rsid w:val="003A45FB"/>
    <w:rsid w:val="003A466B"/>
    <w:rsid w:val="003A48FC"/>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65"/>
    <w:rsid w:val="003C1586"/>
    <w:rsid w:val="003C1A48"/>
    <w:rsid w:val="003C2C9D"/>
    <w:rsid w:val="003C2DCF"/>
    <w:rsid w:val="003C3999"/>
    <w:rsid w:val="003C3B73"/>
    <w:rsid w:val="003C3D6E"/>
    <w:rsid w:val="003C3F8B"/>
    <w:rsid w:val="003C4135"/>
    <w:rsid w:val="003C4213"/>
    <w:rsid w:val="003C4250"/>
    <w:rsid w:val="003C44DB"/>
    <w:rsid w:val="003C4517"/>
    <w:rsid w:val="003C499A"/>
    <w:rsid w:val="003C49E7"/>
    <w:rsid w:val="003C4B2B"/>
    <w:rsid w:val="003C4F25"/>
    <w:rsid w:val="003C5139"/>
    <w:rsid w:val="003C5183"/>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322"/>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B2F"/>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3A0"/>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8B5"/>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64"/>
    <w:rsid w:val="00445CFF"/>
    <w:rsid w:val="0044603B"/>
    <w:rsid w:val="004462AF"/>
    <w:rsid w:val="00446424"/>
    <w:rsid w:val="0044662A"/>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949"/>
    <w:rsid w:val="00480B03"/>
    <w:rsid w:val="00480BCC"/>
    <w:rsid w:val="00480C70"/>
    <w:rsid w:val="00480CC5"/>
    <w:rsid w:val="00480FB0"/>
    <w:rsid w:val="004810EC"/>
    <w:rsid w:val="0048129B"/>
    <w:rsid w:val="00481607"/>
    <w:rsid w:val="00481611"/>
    <w:rsid w:val="004818FF"/>
    <w:rsid w:val="00481D4E"/>
    <w:rsid w:val="0048215F"/>
    <w:rsid w:val="00482389"/>
    <w:rsid w:val="004824C0"/>
    <w:rsid w:val="00482943"/>
    <w:rsid w:val="00482ADC"/>
    <w:rsid w:val="00482C93"/>
    <w:rsid w:val="00482F79"/>
    <w:rsid w:val="004835CD"/>
    <w:rsid w:val="00483784"/>
    <w:rsid w:val="00483A6E"/>
    <w:rsid w:val="00483D11"/>
    <w:rsid w:val="00483D20"/>
    <w:rsid w:val="0048406D"/>
    <w:rsid w:val="00484433"/>
    <w:rsid w:val="00484C46"/>
    <w:rsid w:val="00484DC1"/>
    <w:rsid w:val="0048542B"/>
    <w:rsid w:val="004856EF"/>
    <w:rsid w:val="00485861"/>
    <w:rsid w:val="0048598C"/>
    <w:rsid w:val="00485998"/>
    <w:rsid w:val="00485A0B"/>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4EB"/>
    <w:rsid w:val="004949D8"/>
    <w:rsid w:val="00494A74"/>
    <w:rsid w:val="00494E75"/>
    <w:rsid w:val="00494EC7"/>
    <w:rsid w:val="00495071"/>
    <w:rsid w:val="004954FC"/>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BE9"/>
    <w:rsid w:val="004B2C33"/>
    <w:rsid w:val="004B2CDB"/>
    <w:rsid w:val="004B2D10"/>
    <w:rsid w:val="004B2D83"/>
    <w:rsid w:val="004B2DE8"/>
    <w:rsid w:val="004B2F6E"/>
    <w:rsid w:val="004B3151"/>
    <w:rsid w:val="004B39AA"/>
    <w:rsid w:val="004B3C3F"/>
    <w:rsid w:val="004B45A2"/>
    <w:rsid w:val="004B46C3"/>
    <w:rsid w:val="004B4789"/>
    <w:rsid w:val="004B4A0F"/>
    <w:rsid w:val="004B4F6B"/>
    <w:rsid w:val="004B50E0"/>
    <w:rsid w:val="004B5101"/>
    <w:rsid w:val="004B55EC"/>
    <w:rsid w:val="004B5856"/>
    <w:rsid w:val="004B5A1C"/>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B0E"/>
    <w:rsid w:val="004E3C47"/>
    <w:rsid w:val="004E3FD8"/>
    <w:rsid w:val="004E43EB"/>
    <w:rsid w:val="004E471C"/>
    <w:rsid w:val="004E4EF1"/>
    <w:rsid w:val="004E4FD6"/>
    <w:rsid w:val="004E524E"/>
    <w:rsid w:val="004E53AE"/>
    <w:rsid w:val="004E5449"/>
    <w:rsid w:val="004E5710"/>
    <w:rsid w:val="004E5788"/>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5048"/>
    <w:rsid w:val="004F504A"/>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BC8"/>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DF"/>
    <w:rsid w:val="00501BDA"/>
    <w:rsid w:val="00501F0D"/>
    <w:rsid w:val="005023DC"/>
    <w:rsid w:val="005024F8"/>
    <w:rsid w:val="00502857"/>
    <w:rsid w:val="005029A2"/>
    <w:rsid w:val="00502FCA"/>
    <w:rsid w:val="00503132"/>
    <w:rsid w:val="005033EE"/>
    <w:rsid w:val="0050377B"/>
    <w:rsid w:val="005038A7"/>
    <w:rsid w:val="0050398B"/>
    <w:rsid w:val="00503FAD"/>
    <w:rsid w:val="00504639"/>
    <w:rsid w:val="00504998"/>
    <w:rsid w:val="00504AC2"/>
    <w:rsid w:val="00504BF5"/>
    <w:rsid w:val="00504C77"/>
    <w:rsid w:val="00504CBB"/>
    <w:rsid w:val="00504D9B"/>
    <w:rsid w:val="00504F81"/>
    <w:rsid w:val="00504F85"/>
    <w:rsid w:val="005055D4"/>
    <w:rsid w:val="005057FB"/>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49"/>
    <w:rsid w:val="00506A8D"/>
    <w:rsid w:val="00506B00"/>
    <w:rsid w:val="00506C2E"/>
    <w:rsid w:val="00506C95"/>
    <w:rsid w:val="00506D5A"/>
    <w:rsid w:val="005074C9"/>
    <w:rsid w:val="00507754"/>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995"/>
    <w:rsid w:val="00572CD6"/>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592"/>
    <w:rsid w:val="005766EA"/>
    <w:rsid w:val="005769B4"/>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1A44"/>
    <w:rsid w:val="00591B9C"/>
    <w:rsid w:val="00592160"/>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308"/>
    <w:rsid w:val="00595777"/>
    <w:rsid w:val="00595DA2"/>
    <w:rsid w:val="00595E51"/>
    <w:rsid w:val="00595E99"/>
    <w:rsid w:val="00596308"/>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AED"/>
    <w:rsid w:val="005D2C7B"/>
    <w:rsid w:val="005D2CB0"/>
    <w:rsid w:val="005D2D5D"/>
    <w:rsid w:val="005D2EE8"/>
    <w:rsid w:val="005D3534"/>
    <w:rsid w:val="005D3548"/>
    <w:rsid w:val="005D3707"/>
    <w:rsid w:val="005D382F"/>
    <w:rsid w:val="005D3AF0"/>
    <w:rsid w:val="005D3B9F"/>
    <w:rsid w:val="005D3BFD"/>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D5"/>
    <w:rsid w:val="0060305B"/>
    <w:rsid w:val="00603816"/>
    <w:rsid w:val="006039C5"/>
    <w:rsid w:val="00603B1B"/>
    <w:rsid w:val="00603F2E"/>
    <w:rsid w:val="00604265"/>
    <w:rsid w:val="006043B3"/>
    <w:rsid w:val="006043D7"/>
    <w:rsid w:val="00604594"/>
    <w:rsid w:val="00604708"/>
    <w:rsid w:val="00604987"/>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B30"/>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50DA"/>
    <w:rsid w:val="00645190"/>
    <w:rsid w:val="00645755"/>
    <w:rsid w:val="00645ACC"/>
    <w:rsid w:val="00645C50"/>
    <w:rsid w:val="0064655B"/>
    <w:rsid w:val="006466B5"/>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1B8"/>
    <w:rsid w:val="006622B7"/>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5E9"/>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74"/>
    <w:rsid w:val="00694E1F"/>
    <w:rsid w:val="00694FDA"/>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5F5"/>
    <w:rsid w:val="006A17F8"/>
    <w:rsid w:val="006A18DD"/>
    <w:rsid w:val="006A20BD"/>
    <w:rsid w:val="006A2312"/>
    <w:rsid w:val="006A2347"/>
    <w:rsid w:val="006A23E1"/>
    <w:rsid w:val="006A24B3"/>
    <w:rsid w:val="006A2AEE"/>
    <w:rsid w:val="006A2BF5"/>
    <w:rsid w:val="006A2D0E"/>
    <w:rsid w:val="006A2E66"/>
    <w:rsid w:val="006A2F1D"/>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C83"/>
    <w:rsid w:val="006B6C95"/>
    <w:rsid w:val="006B725C"/>
    <w:rsid w:val="006B764A"/>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B3"/>
    <w:rsid w:val="00721E1D"/>
    <w:rsid w:val="00722260"/>
    <w:rsid w:val="00722269"/>
    <w:rsid w:val="007222DD"/>
    <w:rsid w:val="007222E7"/>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C2A"/>
    <w:rsid w:val="0072504C"/>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CAC"/>
    <w:rsid w:val="00744E4F"/>
    <w:rsid w:val="0074544C"/>
    <w:rsid w:val="0074576E"/>
    <w:rsid w:val="007458E7"/>
    <w:rsid w:val="00745CF2"/>
    <w:rsid w:val="00745EBB"/>
    <w:rsid w:val="0074602C"/>
    <w:rsid w:val="00746167"/>
    <w:rsid w:val="00746199"/>
    <w:rsid w:val="007461BD"/>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5AE"/>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515"/>
    <w:rsid w:val="00764B51"/>
    <w:rsid w:val="00764EB8"/>
    <w:rsid w:val="00765098"/>
    <w:rsid w:val="007650A8"/>
    <w:rsid w:val="0076524D"/>
    <w:rsid w:val="0076539C"/>
    <w:rsid w:val="0076540A"/>
    <w:rsid w:val="00765551"/>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FB"/>
    <w:rsid w:val="00794DC6"/>
    <w:rsid w:val="00794DFE"/>
    <w:rsid w:val="007954AC"/>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0953"/>
    <w:rsid w:val="007B1061"/>
    <w:rsid w:val="007B1F9A"/>
    <w:rsid w:val="007B2029"/>
    <w:rsid w:val="007B2074"/>
    <w:rsid w:val="007B2638"/>
    <w:rsid w:val="007B2BB1"/>
    <w:rsid w:val="007B2FFB"/>
    <w:rsid w:val="007B3476"/>
    <w:rsid w:val="007B43F7"/>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301B"/>
    <w:rsid w:val="007C3045"/>
    <w:rsid w:val="007C3077"/>
    <w:rsid w:val="007C32C4"/>
    <w:rsid w:val="007C372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61B"/>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092"/>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0C4D"/>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7A6"/>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4C"/>
    <w:rsid w:val="00865DE1"/>
    <w:rsid w:val="00866313"/>
    <w:rsid w:val="00866BFD"/>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E55"/>
    <w:rsid w:val="00881F28"/>
    <w:rsid w:val="008829DC"/>
    <w:rsid w:val="00882BB1"/>
    <w:rsid w:val="00883004"/>
    <w:rsid w:val="00883179"/>
    <w:rsid w:val="008836B4"/>
    <w:rsid w:val="00883E3D"/>
    <w:rsid w:val="00883ED6"/>
    <w:rsid w:val="00883FB8"/>
    <w:rsid w:val="00884255"/>
    <w:rsid w:val="0088425B"/>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FC5"/>
    <w:rsid w:val="008A415C"/>
    <w:rsid w:val="008A42D8"/>
    <w:rsid w:val="008A457F"/>
    <w:rsid w:val="008A4DAC"/>
    <w:rsid w:val="008A4E04"/>
    <w:rsid w:val="008A53C3"/>
    <w:rsid w:val="008A59E9"/>
    <w:rsid w:val="008A5A58"/>
    <w:rsid w:val="008A62D3"/>
    <w:rsid w:val="008A631F"/>
    <w:rsid w:val="008A6441"/>
    <w:rsid w:val="008A668F"/>
    <w:rsid w:val="008A68AE"/>
    <w:rsid w:val="008A6C0D"/>
    <w:rsid w:val="008A6DA0"/>
    <w:rsid w:val="008A6F9D"/>
    <w:rsid w:val="008A72A4"/>
    <w:rsid w:val="008A758D"/>
    <w:rsid w:val="008A75C5"/>
    <w:rsid w:val="008A7669"/>
    <w:rsid w:val="008A76CB"/>
    <w:rsid w:val="008A7819"/>
    <w:rsid w:val="008A7B15"/>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375"/>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B47"/>
    <w:rsid w:val="008E2E73"/>
    <w:rsid w:val="008E2E8C"/>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61CF"/>
    <w:rsid w:val="008E624A"/>
    <w:rsid w:val="008E6788"/>
    <w:rsid w:val="008E7084"/>
    <w:rsid w:val="008E72F4"/>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59"/>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850"/>
    <w:rsid w:val="00904A62"/>
    <w:rsid w:val="00904B6D"/>
    <w:rsid w:val="00904D35"/>
    <w:rsid w:val="00904D3D"/>
    <w:rsid w:val="00904E71"/>
    <w:rsid w:val="0090505B"/>
    <w:rsid w:val="00905423"/>
    <w:rsid w:val="00905680"/>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F6D"/>
    <w:rsid w:val="00913329"/>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37E"/>
    <w:rsid w:val="00915399"/>
    <w:rsid w:val="009154BD"/>
    <w:rsid w:val="00915650"/>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58F7"/>
    <w:rsid w:val="00945A9C"/>
    <w:rsid w:val="00945E49"/>
    <w:rsid w:val="009462D8"/>
    <w:rsid w:val="0094632B"/>
    <w:rsid w:val="00946388"/>
    <w:rsid w:val="0094663A"/>
    <w:rsid w:val="00946AA5"/>
    <w:rsid w:val="00946C4B"/>
    <w:rsid w:val="009478ED"/>
    <w:rsid w:val="009479E5"/>
    <w:rsid w:val="00947D66"/>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8B5"/>
    <w:rsid w:val="00952ACA"/>
    <w:rsid w:val="00952C70"/>
    <w:rsid w:val="00952DF8"/>
    <w:rsid w:val="00953424"/>
    <w:rsid w:val="00953436"/>
    <w:rsid w:val="009537A7"/>
    <w:rsid w:val="00953B1F"/>
    <w:rsid w:val="00953C2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C8E"/>
    <w:rsid w:val="0098511E"/>
    <w:rsid w:val="00985133"/>
    <w:rsid w:val="0098541D"/>
    <w:rsid w:val="00985BA2"/>
    <w:rsid w:val="00985CA4"/>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A6E"/>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44"/>
    <w:rsid w:val="009E3790"/>
    <w:rsid w:val="009E3C31"/>
    <w:rsid w:val="009E3DAA"/>
    <w:rsid w:val="009E457F"/>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5CE"/>
    <w:rsid w:val="009F2A94"/>
    <w:rsid w:val="009F2AAF"/>
    <w:rsid w:val="009F2E7E"/>
    <w:rsid w:val="009F3858"/>
    <w:rsid w:val="009F3A4B"/>
    <w:rsid w:val="009F3D4B"/>
    <w:rsid w:val="009F4196"/>
    <w:rsid w:val="009F41E1"/>
    <w:rsid w:val="009F431B"/>
    <w:rsid w:val="009F4375"/>
    <w:rsid w:val="009F483A"/>
    <w:rsid w:val="009F4C38"/>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3F4"/>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648"/>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6A3"/>
    <w:rsid w:val="00A726DE"/>
    <w:rsid w:val="00A73242"/>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79F"/>
    <w:rsid w:val="00AC2AFA"/>
    <w:rsid w:val="00AC2D4E"/>
    <w:rsid w:val="00AC3084"/>
    <w:rsid w:val="00AC3431"/>
    <w:rsid w:val="00AC38E9"/>
    <w:rsid w:val="00AC45D6"/>
    <w:rsid w:val="00AC4CB6"/>
    <w:rsid w:val="00AC4D1B"/>
    <w:rsid w:val="00AC4D53"/>
    <w:rsid w:val="00AC4D9E"/>
    <w:rsid w:val="00AC4DDB"/>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58C"/>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CF"/>
    <w:rsid w:val="00AF03E7"/>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D62"/>
    <w:rsid w:val="00B00E18"/>
    <w:rsid w:val="00B010D3"/>
    <w:rsid w:val="00B01132"/>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C4A"/>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870"/>
    <w:rsid w:val="00B63CA8"/>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C61"/>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73F"/>
    <w:rsid w:val="00B75A5C"/>
    <w:rsid w:val="00B75CA8"/>
    <w:rsid w:val="00B763BF"/>
    <w:rsid w:val="00B7646F"/>
    <w:rsid w:val="00B76B8B"/>
    <w:rsid w:val="00B77062"/>
    <w:rsid w:val="00B7709F"/>
    <w:rsid w:val="00B770A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7D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6BF"/>
    <w:rsid w:val="00BC1B4B"/>
    <w:rsid w:val="00BC201A"/>
    <w:rsid w:val="00BC201E"/>
    <w:rsid w:val="00BC2BC7"/>
    <w:rsid w:val="00BC2ED9"/>
    <w:rsid w:val="00BC2F45"/>
    <w:rsid w:val="00BC344E"/>
    <w:rsid w:val="00BC38B8"/>
    <w:rsid w:val="00BC3CF8"/>
    <w:rsid w:val="00BC434D"/>
    <w:rsid w:val="00BC4699"/>
    <w:rsid w:val="00BC4B9C"/>
    <w:rsid w:val="00BC5181"/>
    <w:rsid w:val="00BC56C1"/>
    <w:rsid w:val="00BC59BE"/>
    <w:rsid w:val="00BC5CE2"/>
    <w:rsid w:val="00BC642E"/>
    <w:rsid w:val="00BC6742"/>
    <w:rsid w:val="00BC6D86"/>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F02"/>
    <w:rsid w:val="00BE51C7"/>
    <w:rsid w:val="00BE5515"/>
    <w:rsid w:val="00BE5613"/>
    <w:rsid w:val="00BE57A5"/>
    <w:rsid w:val="00BE5813"/>
    <w:rsid w:val="00BE5C18"/>
    <w:rsid w:val="00BE5C76"/>
    <w:rsid w:val="00BE5C7E"/>
    <w:rsid w:val="00BE5CD9"/>
    <w:rsid w:val="00BE5FE6"/>
    <w:rsid w:val="00BE65B3"/>
    <w:rsid w:val="00BE68B9"/>
    <w:rsid w:val="00BE7265"/>
    <w:rsid w:val="00BE7543"/>
    <w:rsid w:val="00BE7603"/>
    <w:rsid w:val="00BE7B27"/>
    <w:rsid w:val="00BE7F36"/>
    <w:rsid w:val="00BF02CC"/>
    <w:rsid w:val="00BF02E6"/>
    <w:rsid w:val="00BF0A66"/>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49F"/>
    <w:rsid w:val="00C23CFA"/>
    <w:rsid w:val="00C2423A"/>
    <w:rsid w:val="00C244D8"/>
    <w:rsid w:val="00C24789"/>
    <w:rsid w:val="00C24EE5"/>
    <w:rsid w:val="00C250A4"/>
    <w:rsid w:val="00C250CF"/>
    <w:rsid w:val="00C2544D"/>
    <w:rsid w:val="00C2545F"/>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2FD1"/>
    <w:rsid w:val="00C531B4"/>
    <w:rsid w:val="00C53218"/>
    <w:rsid w:val="00C532EB"/>
    <w:rsid w:val="00C532F9"/>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77DF8"/>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41D8"/>
    <w:rsid w:val="00CA4572"/>
    <w:rsid w:val="00CA4810"/>
    <w:rsid w:val="00CA49C0"/>
    <w:rsid w:val="00CA4A24"/>
    <w:rsid w:val="00CA4A3F"/>
    <w:rsid w:val="00CA4C14"/>
    <w:rsid w:val="00CA4F58"/>
    <w:rsid w:val="00CA51A0"/>
    <w:rsid w:val="00CA5DA3"/>
    <w:rsid w:val="00CA6156"/>
    <w:rsid w:val="00CA6164"/>
    <w:rsid w:val="00CA631B"/>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D5"/>
    <w:rsid w:val="00CE630B"/>
    <w:rsid w:val="00CE6869"/>
    <w:rsid w:val="00CE69F3"/>
    <w:rsid w:val="00CE6AD5"/>
    <w:rsid w:val="00CE6B53"/>
    <w:rsid w:val="00CE6E24"/>
    <w:rsid w:val="00CE71FA"/>
    <w:rsid w:val="00CE7392"/>
    <w:rsid w:val="00CE76BD"/>
    <w:rsid w:val="00CE781A"/>
    <w:rsid w:val="00CF0131"/>
    <w:rsid w:val="00CF02AC"/>
    <w:rsid w:val="00CF0359"/>
    <w:rsid w:val="00CF057C"/>
    <w:rsid w:val="00CF06E6"/>
    <w:rsid w:val="00CF09E3"/>
    <w:rsid w:val="00CF0EFD"/>
    <w:rsid w:val="00CF18AB"/>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4F6"/>
    <w:rsid w:val="00CF76AE"/>
    <w:rsid w:val="00CF7CCF"/>
    <w:rsid w:val="00CF7D8D"/>
    <w:rsid w:val="00CF7DE7"/>
    <w:rsid w:val="00D0033A"/>
    <w:rsid w:val="00D00452"/>
    <w:rsid w:val="00D00522"/>
    <w:rsid w:val="00D00B22"/>
    <w:rsid w:val="00D00EFB"/>
    <w:rsid w:val="00D00FCA"/>
    <w:rsid w:val="00D01752"/>
    <w:rsid w:val="00D017EE"/>
    <w:rsid w:val="00D01C73"/>
    <w:rsid w:val="00D01DC5"/>
    <w:rsid w:val="00D02369"/>
    <w:rsid w:val="00D02683"/>
    <w:rsid w:val="00D02AFC"/>
    <w:rsid w:val="00D02C36"/>
    <w:rsid w:val="00D02E17"/>
    <w:rsid w:val="00D02F2F"/>
    <w:rsid w:val="00D0308E"/>
    <w:rsid w:val="00D0321D"/>
    <w:rsid w:val="00D03D1F"/>
    <w:rsid w:val="00D0403C"/>
    <w:rsid w:val="00D04A63"/>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348D"/>
    <w:rsid w:val="00D23556"/>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40E"/>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4CF"/>
    <w:rsid w:val="00D755A0"/>
    <w:rsid w:val="00D75843"/>
    <w:rsid w:val="00D758A1"/>
    <w:rsid w:val="00D75E85"/>
    <w:rsid w:val="00D75F68"/>
    <w:rsid w:val="00D7643F"/>
    <w:rsid w:val="00D768AF"/>
    <w:rsid w:val="00D769F0"/>
    <w:rsid w:val="00D76CDF"/>
    <w:rsid w:val="00D76E0D"/>
    <w:rsid w:val="00D76E83"/>
    <w:rsid w:val="00D771C9"/>
    <w:rsid w:val="00D800A1"/>
    <w:rsid w:val="00D8036A"/>
    <w:rsid w:val="00D80AB8"/>
    <w:rsid w:val="00D80ADF"/>
    <w:rsid w:val="00D80BE9"/>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D90"/>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DC"/>
    <w:rsid w:val="00DB2CF9"/>
    <w:rsid w:val="00DB2F94"/>
    <w:rsid w:val="00DB2FDC"/>
    <w:rsid w:val="00DB322E"/>
    <w:rsid w:val="00DB3336"/>
    <w:rsid w:val="00DB35C7"/>
    <w:rsid w:val="00DB3719"/>
    <w:rsid w:val="00DB39DE"/>
    <w:rsid w:val="00DB3D0B"/>
    <w:rsid w:val="00DB3D52"/>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18"/>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40F"/>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45F"/>
    <w:rsid w:val="00DE752E"/>
    <w:rsid w:val="00DE763A"/>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ED2"/>
    <w:rsid w:val="00E16251"/>
    <w:rsid w:val="00E164E8"/>
    <w:rsid w:val="00E1654E"/>
    <w:rsid w:val="00E16733"/>
    <w:rsid w:val="00E167D4"/>
    <w:rsid w:val="00E16881"/>
    <w:rsid w:val="00E168E5"/>
    <w:rsid w:val="00E16E7F"/>
    <w:rsid w:val="00E170A7"/>
    <w:rsid w:val="00E172D5"/>
    <w:rsid w:val="00E175FF"/>
    <w:rsid w:val="00E17824"/>
    <w:rsid w:val="00E17C3F"/>
    <w:rsid w:val="00E17CFB"/>
    <w:rsid w:val="00E200EF"/>
    <w:rsid w:val="00E20171"/>
    <w:rsid w:val="00E201E3"/>
    <w:rsid w:val="00E20661"/>
    <w:rsid w:val="00E20770"/>
    <w:rsid w:val="00E20855"/>
    <w:rsid w:val="00E20862"/>
    <w:rsid w:val="00E209A4"/>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A9D"/>
    <w:rsid w:val="00E45AEA"/>
    <w:rsid w:val="00E460A1"/>
    <w:rsid w:val="00E46119"/>
    <w:rsid w:val="00E4697B"/>
    <w:rsid w:val="00E46C16"/>
    <w:rsid w:val="00E46CC9"/>
    <w:rsid w:val="00E47D5F"/>
    <w:rsid w:val="00E47D96"/>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3B6"/>
    <w:rsid w:val="00E55809"/>
    <w:rsid w:val="00E55D6F"/>
    <w:rsid w:val="00E55E4D"/>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9A9"/>
    <w:rsid w:val="00E959DD"/>
    <w:rsid w:val="00E95A33"/>
    <w:rsid w:val="00E95A9A"/>
    <w:rsid w:val="00E95F20"/>
    <w:rsid w:val="00E9627E"/>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37"/>
    <w:rsid w:val="00EA1CC1"/>
    <w:rsid w:val="00EA1D3C"/>
    <w:rsid w:val="00EA2271"/>
    <w:rsid w:val="00EA2585"/>
    <w:rsid w:val="00EA2598"/>
    <w:rsid w:val="00EA25E5"/>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0D27"/>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D77"/>
    <w:rsid w:val="00EC4D7B"/>
    <w:rsid w:val="00EC4E2E"/>
    <w:rsid w:val="00EC555C"/>
    <w:rsid w:val="00EC60A1"/>
    <w:rsid w:val="00EC614D"/>
    <w:rsid w:val="00EC6337"/>
    <w:rsid w:val="00EC66AC"/>
    <w:rsid w:val="00EC6D68"/>
    <w:rsid w:val="00EC6D82"/>
    <w:rsid w:val="00EC7183"/>
    <w:rsid w:val="00EC71AB"/>
    <w:rsid w:val="00EC7815"/>
    <w:rsid w:val="00EC7E53"/>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DCB"/>
    <w:rsid w:val="00EE417D"/>
    <w:rsid w:val="00EE482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46FD"/>
    <w:rsid w:val="00F0497A"/>
    <w:rsid w:val="00F04D51"/>
    <w:rsid w:val="00F05EED"/>
    <w:rsid w:val="00F0644A"/>
    <w:rsid w:val="00F06EDD"/>
    <w:rsid w:val="00F06F02"/>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A2F"/>
    <w:rsid w:val="00F31F17"/>
    <w:rsid w:val="00F3205F"/>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5E6"/>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F7"/>
    <w:rsid w:val="00F66BFB"/>
    <w:rsid w:val="00F66D3D"/>
    <w:rsid w:val="00F67011"/>
    <w:rsid w:val="00F672EB"/>
    <w:rsid w:val="00F6753C"/>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F43"/>
    <w:rsid w:val="00F74664"/>
    <w:rsid w:val="00F74791"/>
    <w:rsid w:val="00F747FD"/>
    <w:rsid w:val="00F748C9"/>
    <w:rsid w:val="00F74A7A"/>
    <w:rsid w:val="00F74BD4"/>
    <w:rsid w:val="00F75C0B"/>
    <w:rsid w:val="00F75EE9"/>
    <w:rsid w:val="00F763DF"/>
    <w:rsid w:val="00F76C92"/>
    <w:rsid w:val="00F77028"/>
    <w:rsid w:val="00F770B8"/>
    <w:rsid w:val="00F77795"/>
    <w:rsid w:val="00F7792A"/>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E0E"/>
    <w:rsid w:val="00F81F25"/>
    <w:rsid w:val="00F8212A"/>
    <w:rsid w:val="00F82272"/>
    <w:rsid w:val="00F82402"/>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B6F"/>
    <w:rsid w:val="00FA4EDE"/>
    <w:rsid w:val="00FA50E8"/>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926"/>
    <w:rsid w:val="00FD1ADF"/>
    <w:rsid w:val="00FD235B"/>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Strong">
    <w:name w:val="Strong"/>
    <w:basedOn w:val="DefaultParagraphFont"/>
    <w:qFormat/>
    <w:rsid w:val="000D1835"/>
    <w:rPr>
      <w:b/>
      <w:bCs/>
    </w:rPr>
  </w:style>
  <w:style w:type="table" w:styleId="GridTable1Light">
    <w:name w:val="Grid Table 1 Light"/>
    <w:basedOn w:val="TableNormal"/>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9.png"/><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package" Target="embeddings/Microsoft_Visio_Drawing1.vsdx"/><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61</TotalTime>
  <Pages>9</Pages>
  <Words>2214</Words>
  <Characters>12624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7</cp:revision>
  <cp:lastPrinted>2014-11-07T05:38:00Z</cp:lastPrinted>
  <dcterms:created xsi:type="dcterms:W3CDTF">2022-09-30T16:44:00Z</dcterms:created>
  <dcterms:modified xsi:type="dcterms:W3CDTF">2022-09-30T18:41:00Z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